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6B817" w14:textId="77777777" w:rsidR="008349A3" w:rsidRPr="00BF62E5" w:rsidRDefault="008349A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Arial" w:hAnsi="Arial" w:cs="Arial"/>
          <w:u w:val="double"/>
        </w:rPr>
      </w:pPr>
    </w:p>
    <w:p w14:paraId="09D13AE7" w14:textId="77777777" w:rsidR="008349A3" w:rsidRPr="00BF62E5" w:rsidRDefault="008349A3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3ACD5CA7" w14:textId="77777777" w:rsidR="008349A3" w:rsidRPr="005E7EB8" w:rsidRDefault="008349A3">
      <w:pPr>
        <w:widowControl w:val="0"/>
        <w:spacing w:line="223" w:lineRule="auto"/>
        <w:jc w:val="both"/>
        <w:rPr>
          <w:rFonts w:ascii="Arial" w:hAnsi="Arial" w:cs="Arial"/>
          <w:b/>
        </w:rPr>
      </w:pPr>
      <w:r w:rsidRPr="005E7EB8">
        <w:rPr>
          <w:rFonts w:ascii="Arial" w:hAnsi="Arial" w:cs="Arial"/>
          <w:b/>
        </w:rPr>
        <w:t>THIS ENDORSEMENT CHANGES THE POLICY.  PLEASE READ IT CAREFULLY.</w:t>
      </w:r>
    </w:p>
    <w:p w14:paraId="73683700" w14:textId="77777777" w:rsidR="008349A3" w:rsidRPr="00BF62E5" w:rsidRDefault="008349A3">
      <w:pPr>
        <w:widowControl w:val="0"/>
        <w:spacing w:line="192" w:lineRule="auto"/>
        <w:jc w:val="both"/>
        <w:rPr>
          <w:rFonts w:ascii="Arial" w:hAnsi="Arial" w:cs="Arial"/>
        </w:rPr>
      </w:pPr>
    </w:p>
    <w:p w14:paraId="0012EE05" w14:textId="76F588DD" w:rsidR="008349A3" w:rsidRPr="00BF62E5" w:rsidRDefault="008349A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 w:cs="Arial"/>
        </w:rPr>
      </w:pPr>
      <w:r w:rsidRPr="00BF62E5">
        <w:rPr>
          <w:rFonts w:ascii="Arial" w:hAnsi="Arial" w:cs="Arial"/>
        </w:rPr>
        <w:tab/>
      </w:r>
      <w:r w:rsidR="007D7CCA" w:rsidRPr="00E1041A">
        <w:rPr>
          <w:rFonts w:ascii="Arial" w:hAnsi="Arial" w:cs="Arial"/>
          <w:b/>
          <w:sz w:val="32"/>
          <w:szCs w:val="32"/>
        </w:rPr>
        <w:t>TWO</w:t>
      </w:r>
      <w:r w:rsidR="005F35BD" w:rsidRPr="00E1041A">
        <w:rPr>
          <w:rFonts w:ascii="Arial" w:hAnsi="Arial" w:cs="Arial"/>
          <w:b/>
          <w:sz w:val="32"/>
          <w:szCs w:val="32"/>
        </w:rPr>
        <w:t xml:space="preserve">-YEAR POLICY </w:t>
      </w:r>
      <w:r w:rsidR="002D0FF5" w:rsidRPr="00E1041A">
        <w:rPr>
          <w:rFonts w:ascii="Arial" w:hAnsi="Arial" w:cs="Arial"/>
          <w:b/>
          <w:sz w:val="32"/>
          <w:szCs w:val="32"/>
        </w:rPr>
        <w:t>TERM</w:t>
      </w:r>
    </w:p>
    <w:p w14:paraId="7141E265" w14:textId="77777777" w:rsidR="008349A3" w:rsidRPr="00BF62E5" w:rsidRDefault="008349A3" w:rsidP="005F35BD">
      <w:pPr>
        <w:rPr>
          <w:rFonts w:ascii="Arial" w:hAnsi="Arial" w:cs="Arial"/>
        </w:rPr>
      </w:pPr>
    </w:p>
    <w:p w14:paraId="07973FD2" w14:textId="77777777" w:rsidR="008349A3" w:rsidRPr="00E1041A" w:rsidRDefault="008349A3" w:rsidP="005F35BD">
      <w:pPr>
        <w:ind w:left="720"/>
        <w:rPr>
          <w:rFonts w:ascii="Arial" w:hAnsi="Arial" w:cs="Arial"/>
          <w:sz w:val="24"/>
          <w:szCs w:val="24"/>
        </w:rPr>
      </w:pPr>
      <w:r w:rsidRPr="00E1041A">
        <w:rPr>
          <w:rFonts w:ascii="Arial" w:hAnsi="Arial" w:cs="Arial"/>
          <w:sz w:val="24"/>
          <w:szCs w:val="24"/>
        </w:rPr>
        <w:t>This endorsement modifies insurance provided under the following:</w:t>
      </w:r>
    </w:p>
    <w:p w14:paraId="5078179B" w14:textId="77777777" w:rsidR="008349A3" w:rsidRPr="00E1041A" w:rsidRDefault="008349A3">
      <w:pPr>
        <w:widowControl w:val="0"/>
        <w:spacing w:line="192" w:lineRule="auto"/>
        <w:ind w:left="720" w:right="482"/>
        <w:jc w:val="both"/>
        <w:rPr>
          <w:rFonts w:ascii="Arial" w:hAnsi="Arial" w:cs="Arial"/>
          <w:sz w:val="24"/>
          <w:szCs w:val="24"/>
        </w:rPr>
      </w:pPr>
    </w:p>
    <w:p w14:paraId="2A2E779E" w14:textId="77777777" w:rsidR="008349A3" w:rsidRPr="00BF62E5" w:rsidRDefault="008349A3" w:rsidP="005F35BD">
      <w:pPr>
        <w:rPr>
          <w:rFonts w:ascii="Arial" w:hAnsi="Arial" w:cs="Arial"/>
          <w:sz w:val="24"/>
          <w:szCs w:val="24"/>
        </w:rPr>
      </w:pPr>
    </w:p>
    <w:p w14:paraId="53AFA7DD" w14:textId="77777777" w:rsidR="008349A3" w:rsidRPr="00E1041A" w:rsidRDefault="008349A3" w:rsidP="005F35BD">
      <w:pPr>
        <w:ind w:left="810"/>
        <w:rPr>
          <w:rFonts w:ascii="Arial" w:hAnsi="Arial" w:cs="Arial"/>
          <w:sz w:val="24"/>
          <w:szCs w:val="24"/>
        </w:rPr>
      </w:pPr>
      <w:r w:rsidRPr="00E1041A">
        <w:rPr>
          <w:rFonts w:ascii="Arial" w:hAnsi="Arial" w:cs="Arial"/>
          <w:sz w:val="24"/>
          <w:szCs w:val="24"/>
        </w:rPr>
        <w:t xml:space="preserve">CONDOMINIUM </w:t>
      </w:r>
      <w:r w:rsidR="00DD339C" w:rsidRPr="00BF62E5">
        <w:rPr>
          <w:rFonts w:ascii="Arial" w:hAnsi="Arial" w:cs="Arial"/>
          <w:sz w:val="24"/>
          <w:szCs w:val="24"/>
        </w:rPr>
        <w:t xml:space="preserve">ASSOCIATION INSURANCE </w:t>
      </w:r>
      <w:r w:rsidRPr="00E1041A">
        <w:rPr>
          <w:rFonts w:ascii="Arial" w:hAnsi="Arial" w:cs="Arial"/>
          <w:sz w:val="24"/>
          <w:szCs w:val="24"/>
        </w:rPr>
        <w:t>POLICY</w:t>
      </w:r>
    </w:p>
    <w:p w14:paraId="14C79D5C" w14:textId="77777777" w:rsidR="008349A3" w:rsidRPr="005913EA" w:rsidRDefault="008349A3" w:rsidP="005F35BD">
      <w:pPr>
        <w:ind w:left="810"/>
        <w:rPr>
          <w:rFonts w:ascii="Arial" w:hAnsi="Arial" w:cs="Arial"/>
          <w:sz w:val="24"/>
          <w:szCs w:val="24"/>
        </w:rPr>
      </w:pPr>
      <w:r w:rsidRPr="00E1041A">
        <w:rPr>
          <w:rFonts w:ascii="Arial" w:hAnsi="Arial" w:cs="Arial"/>
          <w:sz w:val="24"/>
          <w:szCs w:val="24"/>
        </w:rPr>
        <w:t xml:space="preserve">COOPERATIVE APARTMENT </w:t>
      </w:r>
      <w:r w:rsidR="00DD339C" w:rsidRPr="00573FD4">
        <w:rPr>
          <w:rFonts w:ascii="Arial" w:hAnsi="Arial" w:cs="Arial"/>
          <w:sz w:val="24"/>
          <w:szCs w:val="24"/>
        </w:rPr>
        <w:t xml:space="preserve">INSURANCE </w:t>
      </w:r>
      <w:r w:rsidRPr="005913EA">
        <w:rPr>
          <w:rFonts w:ascii="Arial" w:hAnsi="Arial" w:cs="Arial"/>
          <w:sz w:val="24"/>
          <w:szCs w:val="24"/>
        </w:rPr>
        <w:t>POLICY</w:t>
      </w:r>
    </w:p>
    <w:p w14:paraId="48EC7E41" w14:textId="77777777" w:rsidR="008349A3" w:rsidRPr="00E1041A" w:rsidRDefault="008349A3" w:rsidP="005F35BD">
      <w:pPr>
        <w:ind w:left="810"/>
        <w:rPr>
          <w:rFonts w:ascii="Arial" w:hAnsi="Arial" w:cs="Arial"/>
          <w:sz w:val="24"/>
          <w:szCs w:val="24"/>
        </w:rPr>
      </w:pPr>
      <w:r w:rsidRPr="005913EA">
        <w:rPr>
          <w:rFonts w:ascii="Arial" w:hAnsi="Arial" w:cs="Arial"/>
          <w:sz w:val="24"/>
          <w:szCs w:val="24"/>
        </w:rPr>
        <w:t xml:space="preserve">HOMEOWNERS ASSOCIATION </w:t>
      </w:r>
      <w:r w:rsidR="00DD339C" w:rsidRPr="00BF62E5">
        <w:rPr>
          <w:rFonts w:ascii="Arial" w:hAnsi="Arial" w:cs="Arial"/>
          <w:sz w:val="24"/>
          <w:szCs w:val="24"/>
        </w:rPr>
        <w:t xml:space="preserve">INSURANCE </w:t>
      </w:r>
      <w:r w:rsidRPr="00E1041A">
        <w:rPr>
          <w:rFonts w:ascii="Arial" w:hAnsi="Arial" w:cs="Arial"/>
          <w:sz w:val="24"/>
          <w:szCs w:val="24"/>
        </w:rPr>
        <w:t>POLICY</w:t>
      </w:r>
    </w:p>
    <w:p w14:paraId="33B4676B" w14:textId="77777777" w:rsidR="008349A3" w:rsidRPr="00E1041A" w:rsidRDefault="008349A3" w:rsidP="005F35BD">
      <w:pPr>
        <w:ind w:left="810"/>
        <w:rPr>
          <w:rFonts w:ascii="Arial" w:hAnsi="Arial" w:cs="Arial"/>
          <w:sz w:val="24"/>
          <w:szCs w:val="24"/>
        </w:rPr>
      </w:pPr>
      <w:r w:rsidRPr="00E1041A">
        <w:rPr>
          <w:rFonts w:ascii="Arial" w:hAnsi="Arial" w:cs="Arial"/>
          <w:sz w:val="24"/>
          <w:szCs w:val="24"/>
        </w:rPr>
        <w:t xml:space="preserve">OFFICE CONDOMINIUM </w:t>
      </w:r>
      <w:r w:rsidR="00DD339C" w:rsidRPr="00BF62E5">
        <w:rPr>
          <w:rFonts w:ascii="Arial" w:hAnsi="Arial" w:cs="Arial"/>
          <w:sz w:val="24"/>
          <w:szCs w:val="24"/>
        </w:rPr>
        <w:t xml:space="preserve">ASSOCIATION INSURANCE </w:t>
      </w:r>
      <w:r w:rsidRPr="00E1041A">
        <w:rPr>
          <w:rFonts w:ascii="Arial" w:hAnsi="Arial" w:cs="Arial"/>
          <w:sz w:val="24"/>
          <w:szCs w:val="24"/>
        </w:rPr>
        <w:t>POLICY</w:t>
      </w:r>
    </w:p>
    <w:p w14:paraId="2AF04B9D" w14:textId="77777777" w:rsidR="008349A3" w:rsidRPr="00BF62E5" w:rsidRDefault="008349A3" w:rsidP="005F35BD">
      <w:pPr>
        <w:rPr>
          <w:rFonts w:ascii="Arial" w:hAnsi="Arial" w:cs="Arial"/>
        </w:rPr>
      </w:pPr>
    </w:p>
    <w:p w14:paraId="5F919469" w14:textId="77777777" w:rsidR="005F35BD" w:rsidRPr="00BF62E5" w:rsidRDefault="005F35BD" w:rsidP="005F35BD">
      <w:pPr>
        <w:rPr>
          <w:rFonts w:ascii="Arial" w:hAnsi="Arial" w:cs="Arial"/>
        </w:rPr>
      </w:pPr>
    </w:p>
    <w:p w14:paraId="6EF759D5" w14:textId="77777777" w:rsidR="005F35BD" w:rsidRPr="00023BE8" w:rsidRDefault="005F35BD" w:rsidP="005F35BD">
      <w:pPr>
        <w:rPr>
          <w:rFonts w:ascii="Arial" w:hAnsi="Arial" w:cs="Arial"/>
          <w:sz w:val="24"/>
          <w:szCs w:val="24"/>
        </w:rPr>
      </w:pPr>
    </w:p>
    <w:p w14:paraId="223E2A7B" w14:textId="77777777" w:rsidR="008349A3" w:rsidRPr="00023BE8" w:rsidRDefault="005F35BD" w:rsidP="00023BE8">
      <w:pPr>
        <w:numPr>
          <w:ilvl w:val="0"/>
          <w:numId w:val="31"/>
        </w:numPr>
        <w:ind w:right="756" w:hanging="72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b/>
          <w:sz w:val="24"/>
          <w:szCs w:val="24"/>
        </w:rPr>
        <w:t>XXI.</w:t>
      </w:r>
      <w:r w:rsidRPr="00023BE8">
        <w:rPr>
          <w:rFonts w:ascii="Arial" w:hAnsi="Arial" w:cs="Arial"/>
          <w:sz w:val="24"/>
          <w:szCs w:val="24"/>
        </w:rPr>
        <w:t xml:space="preserve"> </w:t>
      </w:r>
      <w:r w:rsidRPr="00023BE8">
        <w:rPr>
          <w:rFonts w:ascii="Arial" w:hAnsi="Arial" w:cs="Arial"/>
          <w:b/>
          <w:bCs/>
          <w:sz w:val="24"/>
          <w:szCs w:val="24"/>
        </w:rPr>
        <w:t>COMMON POLICY CONDITIONS SECTION</w:t>
      </w:r>
      <w:r w:rsidRPr="00023BE8">
        <w:rPr>
          <w:rFonts w:ascii="Arial" w:hAnsi="Arial" w:cs="Arial"/>
          <w:sz w:val="24"/>
          <w:szCs w:val="24"/>
        </w:rPr>
        <w:t xml:space="preserve"> is amended to include:</w:t>
      </w:r>
    </w:p>
    <w:p w14:paraId="45F06BF4" w14:textId="77777777" w:rsidR="005F35BD" w:rsidRPr="00023BE8" w:rsidRDefault="005F35BD" w:rsidP="00023BE8">
      <w:pPr>
        <w:ind w:right="756"/>
        <w:jc w:val="both"/>
        <w:rPr>
          <w:rFonts w:ascii="Arial" w:hAnsi="Arial" w:cs="Arial"/>
          <w:sz w:val="24"/>
          <w:szCs w:val="24"/>
        </w:rPr>
      </w:pPr>
    </w:p>
    <w:p w14:paraId="336A3D1E" w14:textId="77777777" w:rsidR="005F35BD" w:rsidRPr="00023BE8" w:rsidRDefault="005F35BD" w:rsidP="00023BE8">
      <w:pPr>
        <w:ind w:right="756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ab/>
      </w:r>
      <w:r w:rsidR="001D2B1D" w:rsidRPr="00023BE8">
        <w:rPr>
          <w:rFonts w:ascii="Arial" w:hAnsi="Arial" w:cs="Arial"/>
          <w:b/>
          <w:sz w:val="24"/>
          <w:szCs w:val="24"/>
        </w:rPr>
        <w:t>M</w:t>
      </w:r>
      <w:r w:rsidRPr="00023BE8">
        <w:rPr>
          <w:rFonts w:ascii="Arial" w:hAnsi="Arial" w:cs="Arial"/>
          <w:b/>
          <w:sz w:val="24"/>
          <w:szCs w:val="24"/>
        </w:rPr>
        <w:t>.</w:t>
      </w:r>
      <w:r w:rsidRPr="00023BE8">
        <w:rPr>
          <w:rFonts w:ascii="Arial" w:hAnsi="Arial" w:cs="Arial"/>
          <w:sz w:val="24"/>
          <w:szCs w:val="24"/>
        </w:rPr>
        <w:tab/>
      </w:r>
      <w:r w:rsidRPr="00023BE8">
        <w:rPr>
          <w:rFonts w:ascii="Arial" w:hAnsi="Arial" w:cs="Arial"/>
          <w:b/>
          <w:bCs/>
          <w:sz w:val="24"/>
          <w:szCs w:val="24"/>
        </w:rPr>
        <w:t>POLICY RATES</w:t>
      </w:r>
    </w:p>
    <w:p w14:paraId="0DB77AB3" w14:textId="77777777" w:rsidR="00B75970" w:rsidRPr="00023BE8" w:rsidRDefault="00B75970" w:rsidP="00023BE8">
      <w:pPr>
        <w:ind w:right="756"/>
        <w:jc w:val="both"/>
        <w:rPr>
          <w:rFonts w:ascii="Arial" w:hAnsi="Arial" w:cs="Arial"/>
          <w:sz w:val="24"/>
          <w:szCs w:val="24"/>
        </w:rPr>
      </w:pPr>
    </w:p>
    <w:p w14:paraId="52EACD7D" w14:textId="4CDC6382" w:rsidR="00F1475E" w:rsidRPr="00023BE8" w:rsidRDefault="00730291" w:rsidP="00023BE8">
      <w:pPr>
        <w:ind w:left="1440" w:right="756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>Subject to</w:t>
      </w:r>
      <w:r w:rsidR="00856CCA" w:rsidRPr="00023BE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56CCA" w:rsidRPr="00023BE8">
        <w:rPr>
          <w:rFonts w:ascii="Arial" w:hAnsi="Arial" w:cs="Arial"/>
          <w:sz w:val="24"/>
          <w:szCs w:val="24"/>
        </w:rPr>
        <w:t>all of</w:t>
      </w:r>
      <w:proofErr w:type="gramEnd"/>
      <w:r w:rsidR="00122095" w:rsidRPr="00023BE8">
        <w:rPr>
          <w:rFonts w:ascii="Arial" w:hAnsi="Arial" w:cs="Arial"/>
          <w:sz w:val="24"/>
          <w:szCs w:val="24"/>
        </w:rPr>
        <w:t xml:space="preserve"> the </w:t>
      </w:r>
      <w:r w:rsidR="00413376">
        <w:rPr>
          <w:rFonts w:ascii="Arial" w:hAnsi="Arial" w:cs="Arial"/>
          <w:sz w:val="24"/>
          <w:szCs w:val="24"/>
        </w:rPr>
        <w:t>conditions</w:t>
      </w:r>
      <w:r w:rsidR="00413376" w:rsidRPr="00023BE8">
        <w:rPr>
          <w:rFonts w:ascii="Arial" w:hAnsi="Arial" w:cs="Arial"/>
          <w:sz w:val="24"/>
          <w:szCs w:val="24"/>
        </w:rPr>
        <w:t xml:space="preserve"> </w:t>
      </w:r>
      <w:r w:rsidR="00122095" w:rsidRPr="00023BE8">
        <w:rPr>
          <w:rFonts w:ascii="Arial" w:hAnsi="Arial" w:cs="Arial"/>
          <w:sz w:val="24"/>
          <w:szCs w:val="24"/>
        </w:rPr>
        <w:t>below</w:t>
      </w:r>
      <w:r w:rsidRPr="00023BE8">
        <w:rPr>
          <w:rFonts w:ascii="Arial" w:hAnsi="Arial" w:cs="Arial"/>
          <w:sz w:val="24"/>
          <w:szCs w:val="24"/>
        </w:rPr>
        <w:t xml:space="preserve">, </w:t>
      </w:r>
      <w:r w:rsidR="00833C79" w:rsidRPr="00023BE8">
        <w:rPr>
          <w:rFonts w:ascii="Arial" w:hAnsi="Arial" w:cs="Arial"/>
          <w:sz w:val="24"/>
          <w:szCs w:val="24"/>
        </w:rPr>
        <w:t xml:space="preserve">we will maintain the </w:t>
      </w:r>
      <w:r w:rsidR="005F35BD" w:rsidRPr="00023BE8">
        <w:rPr>
          <w:rFonts w:ascii="Arial" w:hAnsi="Arial" w:cs="Arial"/>
          <w:sz w:val="24"/>
          <w:szCs w:val="24"/>
        </w:rPr>
        <w:t xml:space="preserve">rates in </w:t>
      </w:r>
      <w:r w:rsidR="00847568" w:rsidRPr="00023BE8">
        <w:rPr>
          <w:rFonts w:ascii="Arial" w:hAnsi="Arial" w:cs="Arial"/>
          <w:sz w:val="24"/>
          <w:szCs w:val="24"/>
        </w:rPr>
        <w:t>force as of the effective</w:t>
      </w:r>
      <w:r w:rsidR="0044701E" w:rsidRPr="00023BE8">
        <w:rPr>
          <w:rFonts w:ascii="Arial" w:hAnsi="Arial" w:cs="Arial"/>
          <w:sz w:val="24"/>
          <w:szCs w:val="24"/>
        </w:rPr>
        <w:t xml:space="preserve"> </w:t>
      </w:r>
      <w:r w:rsidR="002B3CD9" w:rsidRPr="00023BE8">
        <w:rPr>
          <w:rFonts w:ascii="Arial" w:hAnsi="Arial" w:cs="Arial"/>
          <w:sz w:val="24"/>
          <w:szCs w:val="24"/>
        </w:rPr>
        <w:t xml:space="preserve">date </w:t>
      </w:r>
      <w:r w:rsidR="0044701E" w:rsidRPr="00023BE8">
        <w:rPr>
          <w:rFonts w:ascii="Arial" w:hAnsi="Arial" w:cs="Arial"/>
          <w:sz w:val="24"/>
          <w:szCs w:val="24"/>
        </w:rPr>
        <w:t xml:space="preserve">of the policy shown in the </w:t>
      </w:r>
      <w:r w:rsidR="00847568" w:rsidRPr="00023BE8">
        <w:rPr>
          <w:rFonts w:ascii="Arial" w:hAnsi="Arial" w:cs="Arial"/>
          <w:sz w:val="24"/>
          <w:szCs w:val="24"/>
        </w:rPr>
        <w:t>“</w:t>
      </w:r>
      <w:r w:rsidR="0044701E" w:rsidRPr="00023BE8">
        <w:rPr>
          <w:rFonts w:ascii="Arial" w:hAnsi="Arial" w:cs="Arial"/>
          <w:sz w:val="24"/>
          <w:szCs w:val="24"/>
        </w:rPr>
        <w:t>Declarations</w:t>
      </w:r>
      <w:r w:rsidR="00847568" w:rsidRPr="00023BE8">
        <w:rPr>
          <w:rFonts w:ascii="Arial" w:hAnsi="Arial" w:cs="Arial"/>
          <w:sz w:val="24"/>
          <w:szCs w:val="24"/>
        </w:rPr>
        <w:t>”</w:t>
      </w:r>
      <w:r w:rsidR="00547FD3" w:rsidRPr="00023BE8">
        <w:rPr>
          <w:rFonts w:ascii="Arial" w:hAnsi="Arial" w:cs="Arial"/>
          <w:sz w:val="24"/>
          <w:szCs w:val="24"/>
        </w:rPr>
        <w:t xml:space="preserve"> for the duration of </w:t>
      </w:r>
      <w:r w:rsidR="0044701E" w:rsidRPr="00023BE8">
        <w:rPr>
          <w:rFonts w:ascii="Arial" w:hAnsi="Arial" w:cs="Arial"/>
          <w:sz w:val="24"/>
          <w:szCs w:val="24"/>
        </w:rPr>
        <w:t>such</w:t>
      </w:r>
      <w:r w:rsidR="00547FD3" w:rsidRPr="00023BE8">
        <w:rPr>
          <w:rFonts w:ascii="Arial" w:hAnsi="Arial" w:cs="Arial"/>
          <w:sz w:val="24"/>
          <w:szCs w:val="24"/>
        </w:rPr>
        <w:t xml:space="preserve"> policy</w:t>
      </w:r>
      <w:r w:rsidR="00FA7B13" w:rsidRPr="00023BE8">
        <w:rPr>
          <w:rFonts w:ascii="Arial" w:hAnsi="Arial" w:cs="Arial"/>
          <w:sz w:val="24"/>
          <w:szCs w:val="24"/>
        </w:rPr>
        <w:t xml:space="preserve"> period</w:t>
      </w:r>
      <w:r w:rsidR="00EF1B78" w:rsidRPr="00023BE8">
        <w:rPr>
          <w:rFonts w:ascii="Arial" w:hAnsi="Arial" w:cs="Arial"/>
          <w:sz w:val="24"/>
          <w:szCs w:val="24"/>
        </w:rPr>
        <w:t>:</w:t>
      </w:r>
      <w:r w:rsidR="000C71B0" w:rsidRPr="00023BE8">
        <w:rPr>
          <w:rFonts w:ascii="Arial" w:hAnsi="Arial" w:cs="Arial"/>
          <w:sz w:val="24"/>
          <w:szCs w:val="24"/>
        </w:rPr>
        <w:t xml:space="preserve"> </w:t>
      </w:r>
    </w:p>
    <w:p w14:paraId="14DA118D" w14:textId="7743738F" w:rsidR="005F35BD" w:rsidRPr="00023BE8" w:rsidRDefault="00F1475E" w:rsidP="00023BE8">
      <w:pPr>
        <w:numPr>
          <w:ilvl w:val="0"/>
          <w:numId w:val="27"/>
        </w:numPr>
        <w:tabs>
          <w:tab w:val="left" w:pos="2040"/>
        </w:tabs>
        <w:spacing w:before="120"/>
        <w:ind w:left="2040" w:right="756" w:hanging="60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 xml:space="preserve">Each </w:t>
      </w:r>
      <w:r w:rsidR="00EF1B78" w:rsidRPr="00023BE8">
        <w:rPr>
          <w:rFonts w:ascii="Arial" w:hAnsi="Arial" w:cs="Arial"/>
          <w:sz w:val="24"/>
          <w:szCs w:val="24"/>
        </w:rPr>
        <w:t>“</w:t>
      </w:r>
      <w:r w:rsidRPr="00023BE8">
        <w:rPr>
          <w:rFonts w:ascii="Arial" w:hAnsi="Arial" w:cs="Arial"/>
          <w:sz w:val="24"/>
          <w:szCs w:val="24"/>
        </w:rPr>
        <w:t>policy year</w:t>
      </w:r>
      <w:r w:rsidR="00EF1B78" w:rsidRPr="00023BE8">
        <w:rPr>
          <w:rFonts w:ascii="Arial" w:hAnsi="Arial" w:cs="Arial"/>
          <w:sz w:val="24"/>
          <w:szCs w:val="24"/>
        </w:rPr>
        <w:t>”</w:t>
      </w:r>
      <w:r w:rsidRPr="00023BE8">
        <w:rPr>
          <w:rFonts w:ascii="Arial" w:hAnsi="Arial" w:cs="Arial"/>
          <w:sz w:val="24"/>
          <w:szCs w:val="24"/>
        </w:rPr>
        <w:t xml:space="preserve"> y</w:t>
      </w:r>
      <w:r w:rsidR="000C71B0" w:rsidRPr="00023BE8">
        <w:rPr>
          <w:rFonts w:ascii="Arial" w:hAnsi="Arial" w:cs="Arial"/>
          <w:sz w:val="24"/>
          <w:szCs w:val="24"/>
        </w:rPr>
        <w:t xml:space="preserve">our premium will </w:t>
      </w:r>
      <w:r w:rsidR="00BF62E5" w:rsidRPr="00023BE8">
        <w:rPr>
          <w:rFonts w:ascii="Arial" w:hAnsi="Arial" w:cs="Arial"/>
          <w:sz w:val="24"/>
          <w:szCs w:val="24"/>
        </w:rPr>
        <w:t xml:space="preserve">adjust </w:t>
      </w:r>
      <w:r w:rsidR="00D648D7" w:rsidRPr="00023BE8">
        <w:rPr>
          <w:rFonts w:ascii="Arial" w:hAnsi="Arial" w:cs="Arial"/>
          <w:sz w:val="24"/>
          <w:szCs w:val="24"/>
        </w:rPr>
        <w:t xml:space="preserve">at </w:t>
      </w:r>
      <w:r w:rsidR="000C71B0" w:rsidRPr="00023BE8">
        <w:rPr>
          <w:rFonts w:ascii="Arial" w:hAnsi="Arial" w:cs="Arial"/>
          <w:sz w:val="24"/>
          <w:szCs w:val="24"/>
        </w:rPr>
        <w:t xml:space="preserve">an operation of </w:t>
      </w:r>
      <w:r w:rsidRPr="00023BE8">
        <w:rPr>
          <w:rFonts w:ascii="Arial" w:hAnsi="Arial" w:cs="Arial"/>
          <w:sz w:val="24"/>
          <w:szCs w:val="24"/>
        </w:rPr>
        <w:t xml:space="preserve">a </w:t>
      </w:r>
      <w:r w:rsidR="000C71B0" w:rsidRPr="00023BE8">
        <w:rPr>
          <w:rFonts w:ascii="Arial" w:hAnsi="Arial" w:cs="Arial"/>
          <w:sz w:val="24"/>
          <w:szCs w:val="24"/>
        </w:rPr>
        <w:t xml:space="preserve">3% annual </w:t>
      </w:r>
      <w:r w:rsidR="00847568" w:rsidRPr="00023BE8">
        <w:rPr>
          <w:rFonts w:ascii="Arial" w:hAnsi="Arial" w:cs="Arial"/>
          <w:sz w:val="24"/>
          <w:szCs w:val="24"/>
        </w:rPr>
        <w:t xml:space="preserve">increase </w:t>
      </w:r>
      <w:r w:rsidRPr="00023BE8">
        <w:rPr>
          <w:rFonts w:ascii="Arial" w:hAnsi="Arial" w:cs="Arial"/>
          <w:sz w:val="24"/>
          <w:szCs w:val="24"/>
        </w:rPr>
        <w:t xml:space="preserve">in </w:t>
      </w:r>
      <w:r w:rsidR="00847568" w:rsidRPr="00023BE8">
        <w:rPr>
          <w:rFonts w:ascii="Arial" w:hAnsi="Arial" w:cs="Arial"/>
          <w:sz w:val="24"/>
          <w:szCs w:val="24"/>
        </w:rPr>
        <w:t>the “ratable limit”</w:t>
      </w:r>
      <w:r w:rsidR="000C71B0" w:rsidRPr="00023BE8">
        <w:rPr>
          <w:rFonts w:ascii="Arial" w:hAnsi="Arial" w:cs="Arial"/>
          <w:sz w:val="24"/>
          <w:szCs w:val="24"/>
        </w:rPr>
        <w:t xml:space="preserve">. </w:t>
      </w:r>
      <w:r w:rsidR="00BF62E5" w:rsidRPr="00023BE8">
        <w:rPr>
          <w:rFonts w:ascii="Arial" w:hAnsi="Arial" w:cs="Arial"/>
          <w:sz w:val="24"/>
          <w:szCs w:val="24"/>
        </w:rPr>
        <w:t xml:space="preserve">This adjustment will be applied </w:t>
      </w:r>
      <w:r w:rsidR="00EF56FF" w:rsidRPr="00023BE8">
        <w:rPr>
          <w:rFonts w:ascii="Arial" w:hAnsi="Arial" w:cs="Arial"/>
          <w:sz w:val="24"/>
          <w:szCs w:val="24"/>
        </w:rPr>
        <w:t xml:space="preserve">in </w:t>
      </w:r>
      <w:r w:rsidR="00BF62E5" w:rsidRPr="00023BE8">
        <w:rPr>
          <w:rFonts w:ascii="Arial" w:hAnsi="Arial" w:cs="Arial"/>
          <w:sz w:val="24"/>
          <w:szCs w:val="24"/>
        </w:rPr>
        <w:t xml:space="preserve">1.5% </w:t>
      </w:r>
      <w:r w:rsidR="00942A63" w:rsidRPr="00023BE8">
        <w:rPr>
          <w:rFonts w:ascii="Arial" w:hAnsi="Arial" w:cs="Arial"/>
          <w:sz w:val="24"/>
          <w:szCs w:val="24"/>
        </w:rPr>
        <w:t xml:space="preserve">increments </w:t>
      </w:r>
      <w:r w:rsidR="00BF62E5" w:rsidRPr="00023BE8">
        <w:rPr>
          <w:rFonts w:ascii="Arial" w:hAnsi="Arial" w:cs="Arial"/>
          <w:sz w:val="24"/>
          <w:szCs w:val="24"/>
        </w:rPr>
        <w:t xml:space="preserve">in each of the </w:t>
      </w:r>
      <w:r w:rsidR="00843CD1" w:rsidRPr="00023BE8">
        <w:rPr>
          <w:rFonts w:ascii="Arial" w:hAnsi="Arial" w:cs="Arial"/>
          <w:sz w:val="24"/>
          <w:szCs w:val="24"/>
        </w:rPr>
        <w:t>two annual periods during a two-</w:t>
      </w:r>
      <w:r w:rsidR="00BF62E5" w:rsidRPr="00023BE8">
        <w:rPr>
          <w:rFonts w:ascii="Arial" w:hAnsi="Arial" w:cs="Arial"/>
          <w:sz w:val="24"/>
          <w:szCs w:val="24"/>
        </w:rPr>
        <w:t>year policy term.</w:t>
      </w:r>
    </w:p>
    <w:p w14:paraId="0CDFF93C" w14:textId="77777777" w:rsidR="000808B2" w:rsidRPr="00023BE8" w:rsidRDefault="000808B2" w:rsidP="00023BE8">
      <w:pPr>
        <w:spacing w:before="120"/>
        <w:ind w:left="2040" w:right="756"/>
        <w:jc w:val="both"/>
        <w:rPr>
          <w:rFonts w:ascii="Arial" w:hAnsi="Arial" w:cs="Arial"/>
          <w:sz w:val="24"/>
          <w:szCs w:val="24"/>
          <w:u w:val="single"/>
        </w:rPr>
      </w:pPr>
      <w:r w:rsidRPr="00023BE8">
        <w:rPr>
          <w:rFonts w:ascii="Arial" w:hAnsi="Arial" w:cs="Arial"/>
          <w:sz w:val="24"/>
          <w:szCs w:val="24"/>
          <w:u w:val="single"/>
        </w:rPr>
        <w:t>EXAMPLE</w:t>
      </w:r>
    </w:p>
    <w:p w14:paraId="07693051" w14:textId="50F1A466" w:rsidR="000C71B0" w:rsidRPr="00023BE8" w:rsidRDefault="000C71B0" w:rsidP="00023BE8">
      <w:pPr>
        <w:spacing w:before="120" w:after="100" w:afterAutospacing="1"/>
        <w:ind w:left="2040" w:right="756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 xml:space="preserve">The </w:t>
      </w:r>
      <w:r w:rsidR="0069171A" w:rsidRPr="00023BE8">
        <w:rPr>
          <w:rFonts w:ascii="Arial" w:hAnsi="Arial" w:cs="Arial"/>
          <w:sz w:val="24"/>
          <w:szCs w:val="24"/>
        </w:rPr>
        <w:t>“</w:t>
      </w:r>
      <w:r w:rsidRPr="00023BE8">
        <w:rPr>
          <w:rFonts w:ascii="Arial" w:hAnsi="Arial" w:cs="Arial"/>
          <w:sz w:val="24"/>
          <w:szCs w:val="24"/>
        </w:rPr>
        <w:t>ratable limit</w:t>
      </w:r>
      <w:r w:rsidR="0069171A" w:rsidRPr="00023BE8">
        <w:rPr>
          <w:rFonts w:ascii="Arial" w:hAnsi="Arial" w:cs="Arial"/>
          <w:sz w:val="24"/>
          <w:szCs w:val="24"/>
        </w:rPr>
        <w:t>”</w:t>
      </w:r>
      <w:r w:rsidR="000808B2" w:rsidRPr="00023BE8">
        <w:rPr>
          <w:rFonts w:ascii="Arial" w:hAnsi="Arial" w:cs="Arial"/>
          <w:sz w:val="24"/>
          <w:szCs w:val="24"/>
        </w:rPr>
        <w:t xml:space="preserve"> is </w:t>
      </w:r>
      <w:r w:rsidRPr="00023BE8">
        <w:rPr>
          <w:rFonts w:ascii="Arial" w:hAnsi="Arial" w:cs="Arial"/>
          <w:sz w:val="24"/>
          <w:szCs w:val="24"/>
        </w:rPr>
        <w:t xml:space="preserve">determined as follows </w:t>
      </w:r>
      <w:r w:rsidR="0044701E" w:rsidRPr="00023BE8">
        <w:rPr>
          <w:rFonts w:ascii="Arial" w:hAnsi="Arial" w:cs="Arial"/>
          <w:sz w:val="24"/>
          <w:szCs w:val="24"/>
        </w:rPr>
        <w:t>for</w:t>
      </w:r>
      <w:r w:rsidRPr="00023BE8">
        <w:rPr>
          <w:rFonts w:ascii="Arial" w:hAnsi="Arial" w:cs="Arial"/>
          <w:sz w:val="24"/>
          <w:szCs w:val="24"/>
        </w:rPr>
        <w:t xml:space="preserve"> a policy</w:t>
      </w:r>
      <w:r w:rsidR="0044701E" w:rsidRPr="00023BE8">
        <w:rPr>
          <w:rFonts w:ascii="Arial" w:hAnsi="Arial" w:cs="Arial"/>
          <w:sz w:val="24"/>
          <w:szCs w:val="24"/>
        </w:rPr>
        <w:t xml:space="preserve"> with this two-year policy term endorsement attached</w:t>
      </w:r>
      <w:r w:rsidRPr="00023BE8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800" w:type="dxa"/>
        <w:tblLook w:val="04A0" w:firstRow="1" w:lastRow="0" w:firstColumn="1" w:lastColumn="0" w:noHBand="0" w:noVBand="1"/>
      </w:tblPr>
      <w:tblGrid>
        <w:gridCol w:w="4073"/>
        <w:gridCol w:w="2280"/>
        <w:gridCol w:w="2760"/>
      </w:tblGrid>
      <w:tr w:rsidR="00122095" w:rsidRPr="00023BE8" w14:paraId="2EC5A624" w14:textId="77777777" w:rsidTr="007262B9">
        <w:trPr>
          <w:trHeight w:val="518"/>
        </w:trPr>
        <w:tc>
          <w:tcPr>
            <w:tcW w:w="6353" w:type="dxa"/>
            <w:gridSpan w:val="2"/>
            <w:shd w:val="clear" w:color="auto" w:fill="auto"/>
          </w:tcPr>
          <w:p w14:paraId="696F4BC5" w14:textId="77777777" w:rsidR="00122095" w:rsidRPr="00023BE8" w:rsidRDefault="00122095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 xml:space="preserve">Average of </w:t>
            </w:r>
            <w:proofErr w:type="gramStart"/>
            <w:r w:rsidRPr="00023BE8">
              <w:rPr>
                <w:rFonts w:ascii="Arial" w:hAnsi="Arial" w:cs="Arial"/>
                <w:sz w:val="24"/>
                <w:szCs w:val="24"/>
              </w:rPr>
              <w:t>two year</w:t>
            </w:r>
            <w:proofErr w:type="gramEnd"/>
            <w:r w:rsidRPr="00023BE8">
              <w:rPr>
                <w:rFonts w:ascii="Arial" w:hAnsi="Arial" w:cs="Arial"/>
                <w:sz w:val="24"/>
                <w:szCs w:val="24"/>
              </w:rPr>
              <w:t xml:space="preserve"> ratable limit:</w:t>
            </w:r>
          </w:p>
        </w:tc>
        <w:tc>
          <w:tcPr>
            <w:tcW w:w="2760" w:type="dxa"/>
            <w:shd w:val="clear" w:color="auto" w:fill="auto"/>
          </w:tcPr>
          <w:p w14:paraId="6DBAB52E" w14:textId="77777777" w:rsidR="00122095" w:rsidRPr="00023BE8" w:rsidRDefault="00122095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$10,150,000</w:t>
            </w:r>
          </w:p>
        </w:tc>
      </w:tr>
      <w:tr w:rsidR="00122095" w:rsidRPr="00023BE8" w14:paraId="1232CEFE" w14:textId="77777777" w:rsidTr="007262B9">
        <w:trPr>
          <w:trHeight w:val="386"/>
        </w:trPr>
        <w:tc>
          <w:tcPr>
            <w:tcW w:w="4073" w:type="dxa"/>
            <w:shd w:val="clear" w:color="auto" w:fill="auto"/>
          </w:tcPr>
          <w:p w14:paraId="6F837370" w14:textId="77777777" w:rsidR="00122095" w:rsidRPr="00023BE8" w:rsidRDefault="00122095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Arrived at by averaging:</w:t>
            </w:r>
          </w:p>
        </w:tc>
        <w:tc>
          <w:tcPr>
            <w:tcW w:w="2280" w:type="dxa"/>
            <w:shd w:val="clear" w:color="auto" w:fill="auto"/>
          </w:tcPr>
          <w:p w14:paraId="20F09104" w14:textId="77777777" w:rsidR="00122095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Year 1</w:t>
            </w:r>
          </w:p>
        </w:tc>
        <w:tc>
          <w:tcPr>
            <w:tcW w:w="2760" w:type="dxa"/>
            <w:shd w:val="clear" w:color="auto" w:fill="auto"/>
          </w:tcPr>
          <w:p w14:paraId="47F80DB6" w14:textId="77777777" w:rsidR="00122095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$10,000,000</w:t>
            </w:r>
            <w:r w:rsidR="00BF62E5" w:rsidRPr="00023BE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22095" w:rsidRPr="00023BE8" w14:paraId="10B21DA5" w14:textId="77777777" w:rsidTr="007262B9">
        <w:trPr>
          <w:trHeight w:val="386"/>
        </w:trPr>
        <w:tc>
          <w:tcPr>
            <w:tcW w:w="4073" w:type="dxa"/>
            <w:shd w:val="clear" w:color="auto" w:fill="auto"/>
          </w:tcPr>
          <w:p w14:paraId="423BB1E0" w14:textId="77777777" w:rsidR="00122095" w:rsidRPr="00023BE8" w:rsidRDefault="00122095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0723C2C8" w14:textId="77777777" w:rsidR="00122095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Year 2</w:t>
            </w:r>
          </w:p>
        </w:tc>
        <w:tc>
          <w:tcPr>
            <w:tcW w:w="2760" w:type="dxa"/>
            <w:shd w:val="clear" w:color="auto" w:fill="auto"/>
          </w:tcPr>
          <w:p w14:paraId="01F4356C" w14:textId="77777777" w:rsidR="00122095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$10,300,000</w:t>
            </w:r>
          </w:p>
        </w:tc>
      </w:tr>
      <w:tr w:rsidR="00833C79" w:rsidRPr="00023BE8" w14:paraId="756E87D3" w14:textId="77777777" w:rsidTr="007262B9">
        <w:trPr>
          <w:trHeight w:val="386"/>
        </w:trPr>
        <w:tc>
          <w:tcPr>
            <w:tcW w:w="4073" w:type="dxa"/>
            <w:shd w:val="clear" w:color="auto" w:fill="auto"/>
          </w:tcPr>
          <w:p w14:paraId="1C27F945" w14:textId="77777777" w:rsidR="00833C79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44928AA2" w14:textId="77777777" w:rsidR="00833C79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2760" w:type="dxa"/>
            <w:shd w:val="clear" w:color="auto" w:fill="auto"/>
          </w:tcPr>
          <w:p w14:paraId="44DD3607" w14:textId="77777777" w:rsidR="00833C79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$20,300,000</w:t>
            </w:r>
          </w:p>
        </w:tc>
      </w:tr>
      <w:tr w:rsidR="00833C79" w:rsidRPr="00023BE8" w14:paraId="14F883AF" w14:textId="77777777" w:rsidTr="007262B9">
        <w:trPr>
          <w:trHeight w:val="386"/>
        </w:trPr>
        <w:tc>
          <w:tcPr>
            <w:tcW w:w="4073" w:type="dxa"/>
            <w:shd w:val="clear" w:color="auto" w:fill="auto"/>
          </w:tcPr>
          <w:p w14:paraId="2C5DAF53" w14:textId="77777777" w:rsidR="00833C79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211BDECB" w14:textId="29C94BA4" w:rsidR="00833C79" w:rsidRPr="00023BE8" w:rsidRDefault="00833C79" w:rsidP="00A5746C">
            <w:pPr>
              <w:ind w:right="480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Divided by</w:t>
            </w:r>
            <w:r w:rsidR="00A5746C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Pr="00023BE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760" w:type="dxa"/>
            <w:shd w:val="clear" w:color="auto" w:fill="auto"/>
          </w:tcPr>
          <w:p w14:paraId="453ECAD7" w14:textId="77777777" w:rsidR="00833C79" w:rsidRPr="00023BE8" w:rsidRDefault="00833C79" w:rsidP="00023BE8">
            <w:pPr>
              <w:ind w:right="756" w:firstLine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3BE8">
              <w:rPr>
                <w:rFonts w:ascii="Arial" w:hAnsi="Arial" w:cs="Arial"/>
                <w:sz w:val="24"/>
                <w:szCs w:val="24"/>
              </w:rPr>
              <w:t>$10,150,000</w:t>
            </w:r>
          </w:p>
        </w:tc>
      </w:tr>
    </w:tbl>
    <w:p w14:paraId="1CE0816E" w14:textId="77777777" w:rsidR="000C71B0" w:rsidRPr="00023BE8" w:rsidRDefault="000C71B0" w:rsidP="00023BE8">
      <w:pPr>
        <w:ind w:left="1440" w:right="756" w:firstLine="720"/>
        <w:jc w:val="both"/>
        <w:rPr>
          <w:rFonts w:ascii="Arial" w:hAnsi="Arial" w:cs="Arial"/>
          <w:sz w:val="24"/>
          <w:szCs w:val="24"/>
        </w:rPr>
      </w:pPr>
    </w:p>
    <w:p w14:paraId="6BD21CEB" w14:textId="3DE24B04" w:rsidR="009D5119" w:rsidRPr="00023BE8" w:rsidRDefault="00FB55F4" w:rsidP="00023BE8">
      <w:pPr>
        <w:numPr>
          <w:ilvl w:val="0"/>
          <w:numId w:val="27"/>
        </w:numPr>
        <w:tabs>
          <w:tab w:val="left" w:pos="2040"/>
          <w:tab w:val="left" w:pos="10920"/>
        </w:tabs>
        <w:spacing w:before="120"/>
        <w:ind w:left="2040" w:right="756" w:hanging="60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>Your “loss ratio”</w:t>
      </w:r>
      <w:r w:rsidR="00005182" w:rsidRPr="00023BE8">
        <w:rPr>
          <w:rFonts w:ascii="Arial" w:hAnsi="Arial" w:cs="Arial"/>
          <w:sz w:val="24"/>
          <w:szCs w:val="24"/>
        </w:rPr>
        <w:t xml:space="preserve"> does not exceed 50 percent.</w:t>
      </w:r>
      <w:r w:rsidR="006B4F30" w:rsidRPr="00023BE8">
        <w:rPr>
          <w:rFonts w:ascii="Arial" w:hAnsi="Arial" w:cs="Arial"/>
          <w:sz w:val="24"/>
          <w:szCs w:val="24"/>
        </w:rPr>
        <w:t xml:space="preserve"> </w:t>
      </w:r>
    </w:p>
    <w:p w14:paraId="76AC59E8" w14:textId="4A274480" w:rsidR="00100D6E" w:rsidRPr="00023BE8" w:rsidRDefault="006B4F30" w:rsidP="00023BE8">
      <w:pPr>
        <w:tabs>
          <w:tab w:val="left" w:pos="2040"/>
          <w:tab w:val="left" w:pos="10920"/>
        </w:tabs>
        <w:spacing w:before="120"/>
        <w:ind w:left="2040" w:right="756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>If your “loss ratio” exceeds 50</w:t>
      </w:r>
      <w:r w:rsidR="00A94553" w:rsidRPr="00023BE8">
        <w:rPr>
          <w:rFonts w:ascii="Arial" w:hAnsi="Arial" w:cs="Arial"/>
          <w:sz w:val="24"/>
          <w:szCs w:val="24"/>
        </w:rPr>
        <w:t xml:space="preserve"> percent</w:t>
      </w:r>
      <w:r w:rsidR="004D407F" w:rsidRPr="00023BE8">
        <w:rPr>
          <w:rFonts w:ascii="Arial" w:hAnsi="Arial" w:cs="Arial"/>
          <w:sz w:val="24"/>
          <w:szCs w:val="24"/>
        </w:rPr>
        <w:t xml:space="preserve"> </w:t>
      </w:r>
      <w:r w:rsidR="0069171A" w:rsidRPr="00023BE8">
        <w:rPr>
          <w:rFonts w:ascii="Arial" w:hAnsi="Arial" w:cs="Arial"/>
          <w:sz w:val="24"/>
          <w:szCs w:val="24"/>
        </w:rPr>
        <w:t xml:space="preserve">during </w:t>
      </w:r>
      <w:r w:rsidR="009E10C2" w:rsidRPr="00023BE8">
        <w:rPr>
          <w:rFonts w:ascii="Arial" w:hAnsi="Arial" w:cs="Arial"/>
          <w:sz w:val="24"/>
          <w:szCs w:val="24"/>
        </w:rPr>
        <w:t>“</w:t>
      </w:r>
      <w:r w:rsidR="004D407F" w:rsidRPr="00023BE8">
        <w:rPr>
          <w:rFonts w:ascii="Arial" w:hAnsi="Arial" w:cs="Arial"/>
          <w:sz w:val="24"/>
          <w:szCs w:val="24"/>
        </w:rPr>
        <w:t>policy year</w:t>
      </w:r>
      <w:r w:rsidR="009E10C2" w:rsidRPr="00023BE8">
        <w:rPr>
          <w:rFonts w:ascii="Arial" w:hAnsi="Arial" w:cs="Arial"/>
          <w:sz w:val="24"/>
          <w:szCs w:val="24"/>
        </w:rPr>
        <w:t>”</w:t>
      </w:r>
      <w:r w:rsidR="004D407F" w:rsidRPr="00023BE8">
        <w:rPr>
          <w:rFonts w:ascii="Arial" w:hAnsi="Arial" w:cs="Arial"/>
          <w:sz w:val="24"/>
          <w:szCs w:val="24"/>
        </w:rPr>
        <w:t xml:space="preserve"> one</w:t>
      </w:r>
      <w:r w:rsidRPr="00023BE8">
        <w:rPr>
          <w:rFonts w:ascii="Arial" w:hAnsi="Arial" w:cs="Arial"/>
          <w:sz w:val="24"/>
          <w:szCs w:val="24"/>
        </w:rPr>
        <w:t xml:space="preserve">, we </w:t>
      </w:r>
      <w:r w:rsidR="00A84829" w:rsidRPr="00023BE8">
        <w:rPr>
          <w:rFonts w:ascii="Arial" w:hAnsi="Arial" w:cs="Arial"/>
          <w:sz w:val="24"/>
          <w:szCs w:val="24"/>
        </w:rPr>
        <w:t xml:space="preserve">may </w:t>
      </w:r>
      <w:r w:rsidR="009D5119" w:rsidRPr="00023BE8">
        <w:rPr>
          <w:rFonts w:ascii="Arial" w:hAnsi="Arial" w:cs="Arial"/>
          <w:sz w:val="24"/>
          <w:szCs w:val="24"/>
        </w:rPr>
        <w:t xml:space="preserve">amend your rate </w:t>
      </w:r>
      <w:r w:rsidR="00B4188D" w:rsidRPr="00023BE8">
        <w:rPr>
          <w:rFonts w:ascii="Arial" w:hAnsi="Arial" w:cs="Arial"/>
          <w:sz w:val="24"/>
          <w:szCs w:val="24"/>
        </w:rPr>
        <w:t xml:space="preserve">on the </w:t>
      </w:r>
      <w:r w:rsidR="00170247" w:rsidRPr="00023BE8">
        <w:rPr>
          <w:rFonts w:ascii="Arial" w:hAnsi="Arial" w:cs="Arial"/>
          <w:sz w:val="24"/>
          <w:szCs w:val="24"/>
        </w:rPr>
        <w:t xml:space="preserve">annual </w:t>
      </w:r>
      <w:r w:rsidR="009D5119" w:rsidRPr="00023BE8">
        <w:rPr>
          <w:rFonts w:ascii="Arial" w:hAnsi="Arial" w:cs="Arial"/>
          <w:sz w:val="24"/>
          <w:szCs w:val="24"/>
        </w:rPr>
        <w:t xml:space="preserve">anniversary date </w:t>
      </w:r>
      <w:r w:rsidR="00A145B5" w:rsidRPr="00023BE8">
        <w:rPr>
          <w:rFonts w:ascii="Arial" w:hAnsi="Arial" w:cs="Arial"/>
          <w:sz w:val="24"/>
          <w:szCs w:val="24"/>
        </w:rPr>
        <w:t xml:space="preserve">of </w:t>
      </w:r>
      <w:r w:rsidR="009E10C2" w:rsidRPr="00023BE8">
        <w:rPr>
          <w:rFonts w:ascii="Arial" w:hAnsi="Arial" w:cs="Arial"/>
          <w:sz w:val="24"/>
          <w:szCs w:val="24"/>
        </w:rPr>
        <w:t>“</w:t>
      </w:r>
      <w:r w:rsidR="00A145B5" w:rsidRPr="00023BE8">
        <w:rPr>
          <w:rFonts w:ascii="Arial" w:hAnsi="Arial" w:cs="Arial"/>
          <w:sz w:val="24"/>
          <w:szCs w:val="24"/>
        </w:rPr>
        <w:t>policy year</w:t>
      </w:r>
      <w:r w:rsidR="009E10C2" w:rsidRPr="00023BE8">
        <w:rPr>
          <w:rFonts w:ascii="Arial" w:hAnsi="Arial" w:cs="Arial"/>
          <w:sz w:val="24"/>
          <w:szCs w:val="24"/>
        </w:rPr>
        <w:t>”</w:t>
      </w:r>
      <w:r w:rsidR="00A145B5" w:rsidRPr="00023BE8">
        <w:rPr>
          <w:rFonts w:ascii="Arial" w:hAnsi="Arial" w:cs="Arial"/>
          <w:sz w:val="24"/>
          <w:szCs w:val="24"/>
        </w:rPr>
        <w:t xml:space="preserve"> two </w:t>
      </w:r>
      <w:r w:rsidR="009D5119" w:rsidRPr="00023BE8">
        <w:rPr>
          <w:rFonts w:ascii="Arial" w:hAnsi="Arial" w:cs="Arial"/>
          <w:sz w:val="24"/>
          <w:szCs w:val="24"/>
        </w:rPr>
        <w:t xml:space="preserve">of this </w:t>
      </w:r>
      <w:r w:rsidR="0044701E" w:rsidRPr="00023BE8">
        <w:rPr>
          <w:rFonts w:ascii="Arial" w:hAnsi="Arial" w:cs="Arial"/>
          <w:sz w:val="24"/>
          <w:szCs w:val="24"/>
        </w:rPr>
        <w:t xml:space="preserve">two-year </w:t>
      </w:r>
      <w:r w:rsidR="009D5119" w:rsidRPr="00023BE8">
        <w:rPr>
          <w:rFonts w:ascii="Arial" w:hAnsi="Arial" w:cs="Arial"/>
          <w:sz w:val="24"/>
          <w:szCs w:val="24"/>
        </w:rPr>
        <w:t>policy</w:t>
      </w:r>
      <w:r w:rsidR="0044701E" w:rsidRPr="00023BE8">
        <w:rPr>
          <w:rFonts w:ascii="Arial" w:hAnsi="Arial" w:cs="Arial"/>
          <w:sz w:val="24"/>
          <w:szCs w:val="24"/>
        </w:rPr>
        <w:t xml:space="preserve"> term</w:t>
      </w:r>
      <w:r w:rsidR="009D5119" w:rsidRPr="00023BE8">
        <w:rPr>
          <w:rFonts w:ascii="Arial" w:hAnsi="Arial" w:cs="Arial"/>
          <w:sz w:val="24"/>
          <w:szCs w:val="24"/>
        </w:rPr>
        <w:t>.</w:t>
      </w:r>
      <w:r w:rsidRPr="00023BE8">
        <w:rPr>
          <w:rFonts w:ascii="Arial" w:hAnsi="Arial" w:cs="Arial"/>
          <w:sz w:val="24"/>
          <w:szCs w:val="24"/>
        </w:rPr>
        <w:t xml:space="preserve"> </w:t>
      </w:r>
    </w:p>
    <w:p w14:paraId="4D0200E8" w14:textId="4A88670D" w:rsidR="006D17E5" w:rsidRPr="00023BE8" w:rsidRDefault="001F4758" w:rsidP="00023BE8">
      <w:pPr>
        <w:numPr>
          <w:ilvl w:val="0"/>
          <w:numId w:val="27"/>
        </w:numPr>
        <w:tabs>
          <w:tab w:val="left" w:pos="2040"/>
          <w:tab w:val="left" w:pos="10710"/>
        </w:tabs>
        <w:spacing w:before="120"/>
        <w:ind w:left="2040" w:right="756" w:hanging="60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>Any additional amounts of insurance, locations or coverages will be rated according to the</w:t>
      </w:r>
      <w:r w:rsidR="00170247" w:rsidRPr="00023BE8">
        <w:rPr>
          <w:rFonts w:ascii="Arial" w:hAnsi="Arial" w:cs="Arial"/>
          <w:sz w:val="24"/>
          <w:szCs w:val="24"/>
        </w:rPr>
        <w:t xml:space="preserve"> applicable</w:t>
      </w:r>
      <w:r w:rsidRPr="00023BE8">
        <w:rPr>
          <w:rFonts w:ascii="Arial" w:hAnsi="Arial" w:cs="Arial"/>
          <w:sz w:val="24"/>
          <w:szCs w:val="24"/>
        </w:rPr>
        <w:t xml:space="preserve"> rates </w:t>
      </w:r>
      <w:r w:rsidR="0069171A" w:rsidRPr="00023BE8">
        <w:rPr>
          <w:rFonts w:ascii="Arial" w:hAnsi="Arial" w:cs="Arial"/>
          <w:sz w:val="24"/>
          <w:szCs w:val="24"/>
        </w:rPr>
        <w:t xml:space="preserve">in force as of the effective date </w:t>
      </w:r>
      <w:r w:rsidR="00A84829" w:rsidRPr="00023BE8">
        <w:rPr>
          <w:rFonts w:ascii="Arial" w:hAnsi="Arial" w:cs="Arial"/>
          <w:sz w:val="24"/>
          <w:szCs w:val="24"/>
        </w:rPr>
        <w:t xml:space="preserve">shown in the “Declarations” </w:t>
      </w:r>
      <w:r w:rsidRPr="00023BE8">
        <w:rPr>
          <w:rFonts w:ascii="Arial" w:hAnsi="Arial" w:cs="Arial"/>
          <w:sz w:val="24"/>
          <w:szCs w:val="24"/>
        </w:rPr>
        <w:t xml:space="preserve">of </w:t>
      </w:r>
      <w:r w:rsidR="00A84829" w:rsidRPr="00023BE8">
        <w:rPr>
          <w:rFonts w:ascii="Arial" w:hAnsi="Arial" w:cs="Arial"/>
          <w:sz w:val="24"/>
          <w:szCs w:val="24"/>
        </w:rPr>
        <w:t xml:space="preserve">this </w:t>
      </w:r>
      <w:r w:rsidRPr="00023BE8">
        <w:rPr>
          <w:rFonts w:ascii="Arial" w:hAnsi="Arial" w:cs="Arial"/>
          <w:sz w:val="24"/>
          <w:szCs w:val="24"/>
        </w:rPr>
        <w:t xml:space="preserve">two-year policy </w:t>
      </w:r>
      <w:r w:rsidR="00A84829" w:rsidRPr="00023BE8">
        <w:rPr>
          <w:rFonts w:ascii="Arial" w:hAnsi="Arial" w:cs="Arial"/>
          <w:sz w:val="24"/>
          <w:szCs w:val="24"/>
        </w:rPr>
        <w:t>term</w:t>
      </w:r>
      <w:r w:rsidRPr="00023BE8">
        <w:rPr>
          <w:rFonts w:ascii="Arial" w:hAnsi="Arial" w:cs="Arial"/>
          <w:sz w:val="24"/>
          <w:szCs w:val="24"/>
        </w:rPr>
        <w:t>.</w:t>
      </w:r>
    </w:p>
    <w:p w14:paraId="60E9A636" w14:textId="133E1673" w:rsidR="0016118F" w:rsidRDefault="004D407F" w:rsidP="00023BE8">
      <w:pPr>
        <w:numPr>
          <w:ilvl w:val="0"/>
          <w:numId w:val="27"/>
        </w:numPr>
        <w:tabs>
          <w:tab w:val="left" w:pos="2040"/>
          <w:tab w:val="left" w:pos="10920"/>
        </w:tabs>
        <w:spacing w:before="120"/>
        <w:ind w:left="2040" w:right="756" w:hanging="60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 xml:space="preserve">All </w:t>
      </w:r>
      <w:r w:rsidR="009E10C2" w:rsidRPr="00023BE8">
        <w:rPr>
          <w:rFonts w:ascii="Arial" w:hAnsi="Arial" w:cs="Arial"/>
          <w:sz w:val="24"/>
          <w:szCs w:val="24"/>
        </w:rPr>
        <w:t>“</w:t>
      </w:r>
      <w:r w:rsidRPr="00023BE8">
        <w:rPr>
          <w:rFonts w:ascii="Arial" w:hAnsi="Arial" w:cs="Arial"/>
          <w:sz w:val="24"/>
          <w:szCs w:val="24"/>
        </w:rPr>
        <w:t>aggregate limits</w:t>
      </w:r>
      <w:r w:rsidR="009E10C2" w:rsidRPr="00023BE8">
        <w:rPr>
          <w:rFonts w:ascii="Arial" w:hAnsi="Arial" w:cs="Arial"/>
          <w:sz w:val="24"/>
          <w:szCs w:val="24"/>
        </w:rPr>
        <w:t>”</w:t>
      </w:r>
      <w:r w:rsidRPr="00023BE8">
        <w:rPr>
          <w:rFonts w:ascii="Arial" w:hAnsi="Arial" w:cs="Arial"/>
          <w:sz w:val="24"/>
          <w:szCs w:val="24"/>
        </w:rPr>
        <w:t xml:space="preserve"> </w:t>
      </w:r>
      <w:r w:rsidR="00DB52A8" w:rsidRPr="00023BE8">
        <w:rPr>
          <w:rFonts w:ascii="Arial" w:hAnsi="Arial" w:cs="Arial"/>
          <w:sz w:val="24"/>
          <w:szCs w:val="24"/>
        </w:rPr>
        <w:t xml:space="preserve">or annual aggregate limits </w:t>
      </w:r>
      <w:r w:rsidRPr="00023BE8">
        <w:rPr>
          <w:rFonts w:ascii="Arial" w:hAnsi="Arial" w:cs="Arial"/>
          <w:sz w:val="24"/>
          <w:szCs w:val="24"/>
        </w:rPr>
        <w:t xml:space="preserve">of insurance </w:t>
      </w:r>
      <w:r w:rsidR="0069171A" w:rsidRPr="00023BE8">
        <w:rPr>
          <w:rFonts w:ascii="Arial" w:hAnsi="Arial" w:cs="Arial"/>
          <w:sz w:val="24"/>
          <w:szCs w:val="24"/>
        </w:rPr>
        <w:t xml:space="preserve">applicable to coverages that form part of this policy </w:t>
      </w:r>
      <w:r w:rsidRPr="00023BE8">
        <w:rPr>
          <w:rFonts w:ascii="Arial" w:hAnsi="Arial" w:cs="Arial"/>
          <w:sz w:val="24"/>
          <w:szCs w:val="24"/>
        </w:rPr>
        <w:t>will apply separately to each “policy year”.</w:t>
      </w:r>
    </w:p>
    <w:p w14:paraId="603C578C" w14:textId="77777777" w:rsidR="00023BE8" w:rsidRDefault="00023BE8" w:rsidP="00023BE8">
      <w:pPr>
        <w:tabs>
          <w:tab w:val="left" w:pos="2040"/>
          <w:tab w:val="left" w:pos="10920"/>
        </w:tabs>
        <w:spacing w:before="120"/>
        <w:ind w:right="756"/>
        <w:jc w:val="both"/>
        <w:rPr>
          <w:rFonts w:ascii="Arial" w:hAnsi="Arial" w:cs="Arial"/>
          <w:sz w:val="24"/>
          <w:szCs w:val="24"/>
        </w:rPr>
      </w:pPr>
    </w:p>
    <w:p w14:paraId="035F16DB" w14:textId="77777777" w:rsidR="00023BE8" w:rsidRDefault="00023BE8" w:rsidP="00023BE8">
      <w:pPr>
        <w:tabs>
          <w:tab w:val="left" w:pos="2040"/>
          <w:tab w:val="left" w:pos="10920"/>
        </w:tabs>
        <w:spacing w:before="120"/>
        <w:ind w:right="756"/>
        <w:jc w:val="both"/>
        <w:rPr>
          <w:rFonts w:ascii="Arial" w:hAnsi="Arial" w:cs="Arial"/>
          <w:sz w:val="24"/>
          <w:szCs w:val="24"/>
        </w:rPr>
      </w:pPr>
    </w:p>
    <w:p w14:paraId="7D86D598" w14:textId="77777777" w:rsidR="00023BE8" w:rsidRPr="00023BE8" w:rsidRDefault="00023BE8" w:rsidP="00023BE8">
      <w:pPr>
        <w:tabs>
          <w:tab w:val="left" w:pos="2040"/>
          <w:tab w:val="left" w:pos="10920"/>
        </w:tabs>
        <w:spacing w:before="120"/>
        <w:ind w:right="756"/>
        <w:jc w:val="both"/>
        <w:rPr>
          <w:rFonts w:ascii="Arial" w:hAnsi="Arial" w:cs="Arial"/>
          <w:sz w:val="24"/>
          <w:szCs w:val="24"/>
        </w:rPr>
      </w:pPr>
    </w:p>
    <w:p w14:paraId="7E9A4EF6" w14:textId="232CCA5A" w:rsidR="002D0FF5" w:rsidRPr="00023BE8" w:rsidRDefault="002D0FF5" w:rsidP="00A5746C">
      <w:pPr>
        <w:numPr>
          <w:ilvl w:val="0"/>
          <w:numId w:val="27"/>
        </w:numPr>
        <w:tabs>
          <w:tab w:val="left" w:pos="2040"/>
        </w:tabs>
        <w:spacing w:before="120"/>
        <w:ind w:left="2040" w:right="756" w:hanging="60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 xml:space="preserve">We and the first Named Insured retain our respective rights of Cancellation and Nonrenewal, as set forth in the Common Policy Conditions of the </w:t>
      </w:r>
      <w:r w:rsidR="00F151CD" w:rsidRPr="00023BE8">
        <w:rPr>
          <w:rFonts w:ascii="Arial" w:hAnsi="Arial" w:cs="Arial"/>
          <w:sz w:val="24"/>
          <w:szCs w:val="24"/>
        </w:rPr>
        <w:t>p</w:t>
      </w:r>
      <w:r w:rsidRPr="00023BE8">
        <w:rPr>
          <w:rFonts w:ascii="Arial" w:hAnsi="Arial" w:cs="Arial"/>
          <w:sz w:val="24"/>
          <w:szCs w:val="24"/>
        </w:rPr>
        <w:t>olicy and any applicable amendatory endorsements.</w:t>
      </w:r>
    </w:p>
    <w:p w14:paraId="6A04602D" w14:textId="77777777" w:rsidR="00FB216C" w:rsidRPr="00023BE8" w:rsidRDefault="00FB216C" w:rsidP="00A5746C">
      <w:pPr>
        <w:tabs>
          <w:tab w:val="left" w:pos="2040"/>
          <w:tab w:val="left" w:pos="10440"/>
        </w:tabs>
        <w:spacing w:before="120"/>
        <w:ind w:right="936"/>
        <w:jc w:val="both"/>
        <w:rPr>
          <w:rFonts w:ascii="Arial" w:hAnsi="Arial" w:cs="Arial"/>
          <w:sz w:val="24"/>
          <w:szCs w:val="24"/>
        </w:rPr>
      </w:pPr>
    </w:p>
    <w:p w14:paraId="44EA9ABB" w14:textId="6A6CC3BE" w:rsidR="008349A3" w:rsidRPr="00BA2D6B" w:rsidRDefault="00DA3351" w:rsidP="00A5746C">
      <w:pPr>
        <w:ind w:left="720" w:right="756" w:hanging="72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b/>
          <w:sz w:val="24"/>
          <w:szCs w:val="24"/>
        </w:rPr>
        <w:t>B</w:t>
      </w:r>
      <w:r w:rsidR="00802E62" w:rsidRPr="00023BE8">
        <w:rPr>
          <w:rFonts w:ascii="Arial" w:hAnsi="Arial" w:cs="Arial"/>
          <w:b/>
          <w:sz w:val="24"/>
          <w:szCs w:val="24"/>
        </w:rPr>
        <w:t>.</w:t>
      </w:r>
      <w:r w:rsidRPr="00023BE8">
        <w:rPr>
          <w:rFonts w:ascii="Arial" w:hAnsi="Arial" w:cs="Arial"/>
          <w:sz w:val="24"/>
          <w:szCs w:val="24"/>
        </w:rPr>
        <w:tab/>
      </w:r>
      <w:r w:rsidR="00214BCE" w:rsidRPr="00023BE8">
        <w:rPr>
          <w:rFonts w:ascii="Arial" w:hAnsi="Arial" w:cs="Arial"/>
          <w:sz w:val="24"/>
          <w:szCs w:val="24"/>
        </w:rPr>
        <w:t xml:space="preserve">Solely for the purpose of this endorsement, the following definitions are added to </w:t>
      </w:r>
      <w:r w:rsidR="000808B2" w:rsidRPr="00023BE8">
        <w:rPr>
          <w:rFonts w:ascii="Arial" w:hAnsi="Arial" w:cs="Arial"/>
          <w:b/>
          <w:sz w:val="24"/>
          <w:szCs w:val="24"/>
        </w:rPr>
        <w:t>XXII.</w:t>
      </w:r>
      <w:r w:rsidR="000808B2" w:rsidRPr="00023BE8">
        <w:rPr>
          <w:rFonts w:ascii="Arial" w:hAnsi="Arial" w:cs="Arial"/>
          <w:sz w:val="24"/>
          <w:szCs w:val="24"/>
        </w:rPr>
        <w:t xml:space="preserve"> DEFINITIONS SECTION</w:t>
      </w:r>
      <w:r w:rsidR="00145BDC" w:rsidRPr="00023BE8">
        <w:rPr>
          <w:rFonts w:ascii="Arial" w:hAnsi="Arial" w:cs="Arial"/>
          <w:sz w:val="24"/>
          <w:szCs w:val="24"/>
        </w:rPr>
        <w:t xml:space="preserve"> </w:t>
      </w:r>
      <w:r w:rsidR="002615F1" w:rsidRPr="00023BE8">
        <w:rPr>
          <w:rFonts w:ascii="Arial" w:hAnsi="Arial" w:cs="Arial"/>
          <w:sz w:val="24"/>
          <w:szCs w:val="24"/>
        </w:rPr>
        <w:t>of the policy</w:t>
      </w:r>
      <w:r w:rsidR="00C83CFB" w:rsidRPr="00023BE8">
        <w:rPr>
          <w:rFonts w:ascii="Arial" w:hAnsi="Arial" w:cs="Arial"/>
          <w:sz w:val="24"/>
          <w:szCs w:val="24"/>
        </w:rPr>
        <w:t xml:space="preserve">, </w:t>
      </w:r>
      <w:r w:rsidR="00C83CFB" w:rsidRPr="00023BE8">
        <w:rPr>
          <w:rFonts w:ascii="Arial" w:hAnsi="Arial" w:cs="Arial"/>
          <w:b/>
          <w:sz w:val="24"/>
          <w:szCs w:val="24"/>
        </w:rPr>
        <w:t>VII.</w:t>
      </w:r>
      <w:r w:rsidR="00C83CFB" w:rsidRPr="00023BE8">
        <w:rPr>
          <w:rFonts w:ascii="Arial" w:hAnsi="Arial" w:cs="Arial"/>
          <w:sz w:val="24"/>
          <w:szCs w:val="24"/>
        </w:rPr>
        <w:t xml:space="preserve"> </w:t>
      </w:r>
      <w:r w:rsidR="00C83CFB" w:rsidRPr="00023BE8">
        <w:rPr>
          <w:rFonts w:ascii="Arial" w:hAnsi="Arial" w:cs="Arial"/>
          <w:b/>
          <w:bCs/>
          <w:sz w:val="24"/>
          <w:szCs w:val="24"/>
        </w:rPr>
        <w:t>EMPLOYEE BENEFITS LIABILITY ADDITIONAL CHANGES</w:t>
      </w:r>
      <w:r w:rsidR="00C83CFB" w:rsidRPr="00023BE8">
        <w:rPr>
          <w:rFonts w:ascii="Arial" w:hAnsi="Arial" w:cs="Arial"/>
          <w:sz w:val="24"/>
          <w:szCs w:val="24"/>
        </w:rPr>
        <w:t xml:space="preserve"> of the </w:t>
      </w:r>
      <w:r w:rsidR="00C83CFB" w:rsidRPr="00BA2D6B">
        <w:rPr>
          <w:rFonts w:ascii="Arial" w:hAnsi="Arial" w:cs="Arial"/>
          <w:b/>
          <w:bCs/>
          <w:sz w:val="24"/>
          <w:szCs w:val="24"/>
        </w:rPr>
        <w:t>EMPLOYEE BENEFITS COVERAGE PART</w:t>
      </w:r>
      <w:r w:rsidR="00C83CFB" w:rsidRPr="00023BE8">
        <w:rPr>
          <w:rFonts w:ascii="Arial" w:hAnsi="Arial" w:cs="Arial"/>
          <w:sz w:val="24"/>
          <w:szCs w:val="24"/>
        </w:rPr>
        <w:t xml:space="preserve"> (if covered), </w:t>
      </w:r>
      <w:r w:rsidR="00C83CFB" w:rsidRPr="00023BE8">
        <w:rPr>
          <w:rFonts w:ascii="Arial" w:hAnsi="Arial" w:cs="Arial"/>
          <w:b/>
          <w:sz w:val="24"/>
          <w:szCs w:val="24"/>
        </w:rPr>
        <w:t>VII.</w:t>
      </w:r>
      <w:r w:rsidR="00C83CFB" w:rsidRPr="00023BE8">
        <w:rPr>
          <w:rFonts w:ascii="Arial" w:hAnsi="Arial" w:cs="Arial"/>
          <w:sz w:val="24"/>
          <w:szCs w:val="24"/>
        </w:rPr>
        <w:t xml:space="preserve"> </w:t>
      </w:r>
      <w:r w:rsidR="00C83CFB" w:rsidRPr="00023BE8">
        <w:rPr>
          <w:rFonts w:ascii="Arial" w:hAnsi="Arial" w:cs="Arial"/>
          <w:b/>
          <w:bCs/>
          <w:sz w:val="24"/>
          <w:szCs w:val="24"/>
        </w:rPr>
        <w:t>ENVIRONMENTAL IMPAIRMENT LIABILITY ADDITIONAL CHANGES</w:t>
      </w:r>
      <w:r w:rsidR="00C83CFB" w:rsidRPr="00023BE8">
        <w:rPr>
          <w:rFonts w:ascii="Arial" w:hAnsi="Arial" w:cs="Arial"/>
          <w:sz w:val="24"/>
          <w:szCs w:val="24"/>
        </w:rPr>
        <w:t xml:space="preserve"> of the </w:t>
      </w:r>
      <w:r w:rsidR="00C83CFB" w:rsidRPr="00BA2D6B">
        <w:rPr>
          <w:rFonts w:ascii="Arial" w:hAnsi="Arial" w:cs="Arial"/>
          <w:b/>
          <w:bCs/>
          <w:sz w:val="24"/>
          <w:szCs w:val="24"/>
        </w:rPr>
        <w:t>ENVIRONMENT</w:t>
      </w:r>
      <w:r w:rsidR="00542A45" w:rsidRPr="00BA2D6B">
        <w:rPr>
          <w:rFonts w:ascii="Arial" w:hAnsi="Arial" w:cs="Arial"/>
          <w:b/>
          <w:bCs/>
          <w:sz w:val="24"/>
          <w:szCs w:val="24"/>
        </w:rPr>
        <w:t>A</w:t>
      </w:r>
      <w:r w:rsidR="00C83CFB" w:rsidRPr="00BA2D6B">
        <w:rPr>
          <w:rFonts w:ascii="Arial" w:hAnsi="Arial" w:cs="Arial"/>
          <w:b/>
          <w:bCs/>
          <w:sz w:val="24"/>
          <w:szCs w:val="24"/>
        </w:rPr>
        <w:t>L IMPAIRMENT LIABILITY COVERAGE PART</w:t>
      </w:r>
      <w:r w:rsidR="00C83CFB" w:rsidRPr="00023BE8">
        <w:rPr>
          <w:rFonts w:ascii="Arial" w:hAnsi="Arial" w:cs="Arial"/>
          <w:sz w:val="24"/>
          <w:szCs w:val="24"/>
        </w:rPr>
        <w:t xml:space="preserve"> (if covered), </w:t>
      </w:r>
      <w:r w:rsidR="00C83CFB" w:rsidRPr="00023BE8">
        <w:rPr>
          <w:rFonts w:ascii="Arial" w:hAnsi="Arial" w:cs="Arial"/>
          <w:b/>
          <w:sz w:val="24"/>
          <w:szCs w:val="24"/>
        </w:rPr>
        <w:t>VII.</w:t>
      </w:r>
      <w:r w:rsidR="00C83CFB" w:rsidRPr="00023BE8">
        <w:rPr>
          <w:rFonts w:ascii="Arial" w:hAnsi="Arial" w:cs="Arial"/>
          <w:sz w:val="24"/>
          <w:szCs w:val="24"/>
        </w:rPr>
        <w:t xml:space="preserve"> </w:t>
      </w:r>
      <w:r w:rsidR="00C83CFB" w:rsidRPr="00023BE8">
        <w:rPr>
          <w:rFonts w:ascii="Arial" w:hAnsi="Arial" w:cs="Arial"/>
          <w:b/>
          <w:bCs/>
          <w:sz w:val="24"/>
          <w:szCs w:val="24"/>
        </w:rPr>
        <w:t>EMPLOYERS LIABILITY ADDITIONAL CHANGES</w:t>
      </w:r>
      <w:r w:rsidR="00C83CFB" w:rsidRPr="00023BE8">
        <w:rPr>
          <w:rFonts w:ascii="Arial" w:hAnsi="Arial" w:cs="Arial"/>
          <w:sz w:val="24"/>
          <w:szCs w:val="24"/>
        </w:rPr>
        <w:t xml:space="preserve"> of the </w:t>
      </w:r>
      <w:r w:rsidR="00C83CFB" w:rsidRPr="00BA2D6B">
        <w:rPr>
          <w:rFonts w:ascii="Arial" w:hAnsi="Arial" w:cs="Arial"/>
          <w:b/>
          <w:bCs/>
          <w:sz w:val="24"/>
          <w:szCs w:val="24"/>
        </w:rPr>
        <w:t>EMPLOYERS LIABILITY COVERAGE PART</w:t>
      </w:r>
      <w:r w:rsidR="00C83CFB" w:rsidRPr="00023BE8">
        <w:rPr>
          <w:rFonts w:ascii="Arial" w:hAnsi="Arial" w:cs="Arial"/>
          <w:sz w:val="24"/>
          <w:szCs w:val="24"/>
        </w:rPr>
        <w:t xml:space="preserve"> (if covered),</w:t>
      </w:r>
      <w:r w:rsidR="002615F1" w:rsidRPr="00023BE8">
        <w:rPr>
          <w:rFonts w:ascii="Arial" w:hAnsi="Arial" w:cs="Arial"/>
          <w:sz w:val="24"/>
          <w:szCs w:val="24"/>
        </w:rPr>
        <w:t xml:space="preserve"> and </w:t>
      </w:r>
      <w:r w:rsidR="00A52C2B" w:rsidRPr="00BA2D6B">
        <w:rPr>
          <w:rFonts w:ascii="Arial" w:hAnsi="Arial" w:cs="Arial"/>
          <w:b/>
          <w:sz w:val="24"/>
          <w:szCs w:val="24"/>
        </w:rPr>
        <w:t>F</w:t>
      </w:r>
      <w:r w:rsidR="002615F1" w:rsidRPr="00BA2D6B">
        <w:rPr>
          <w:rFonts w:ascii="Arial" w:hAnsi="Arial" w:cs="Arial"/>
          <w:sz w:val="24"/>
          <w:szCs w:val="24"/>
        </w:rPr>
        <w:t xml:space="preserve">. </w:t>
      </w:r>
      <w:r w:rsidR="00BA2D6B" w:rsidRPr="00BA2D6B">
        <w:rPr>
          <w:rFonts w:ascii="Arial" w:hAnsi="Arial" w:cs="Arial"/>
          <w:b/>
          <w:bCs/>
          <w:sz w:val="24"/>
          <w:szCs w:val="24"/>
        </w:rPr>
        <w:t>DEFINITIONS</w:t>
      </w:r>
      <w:r w:rsidR="00BA2D6B" w:rsidRPr="00BA2D6B">
        <w:rPr>
          <w:rFonts w:ascii="Arial" w:hAnsi="Arial" w:cs="Arial"/>
          <w:sz w:val="24"/>
          <w:szCs w:val="24"/>
        </w:rPr>
        <w:t xml:space="preserve"> of</w:t>
      </w:r>
      <w:r w:rsidR="002615F1" w:rsidRPr="00BA2D6B">
        <w:rPr>
          <w:rFonts w:ascii="Arial" w:hAnsi="Arial" w:cs="Arial"/>
          <w:sz w:val="24"/>
          <w:szCs w:val="24"/>
        </w:rPr>
        <w:t xml:space="preserve"> the </w:t>
      </w:r>
      <w:r w:rsidR="0001603D" w:rsidRPr="00BA2D6B">
        <w:rPr>
          <w:rFonts w:ascii="Arial" w:hAnsi="Arial" w:cs="Arial"/>
          <w:b/>
          <w:bCs/>
          <w:sz w:val="24"/>
          <w:szCs w:val="24"/>
        </w:rPr>
        <w:t>Cyber Suite Coverage</w:t>
      </w:r>
      <w:r w:rsidR="00145BDC" w:rsidRPr="00BA2D6B">
        <w:rPr>
          <w:rFonts w:ascii="Arial" w:hAnsi="Arial" w:cs="Arial"/>
          <w:b/>
          <w:bCs/>
          <w:sz w:val="24"/>
          <w:szCs w:val="24"/>
        </w:rPr>
        <w:t xml:space="preserve"> </w:t>
      </w:r>
      <w:r w:rsidR="002615F1" w:rsidRPr="00BA2D6B">
        <w:rPr>
          <w:rFonts w:ascii="Arial" w:hAnsi="Arial" w:cs="Arial"/>
          <w:sz w:val="24"/>
          <w:szCs w:val="24"/>
        </w:rPr>
        <w:t>(if covered)</w:t>
      </w:r>
      <w:r w:rsidR="00214BCE" w:rsidRPr="00BA2D6B">
        <w:rPr>
          <w:rFonts w:ascii="Arial" w:hAnsi="Arial" w:cs="Arial"/>
          <w:sz w:val="24"/>
          <w:szCs w:val="24"/>
        </w:rPr>
        <w:t>:</w:t>
      </w:r>
    </w:p>
    <w:p w14:paraId="773ECAF3" w14:textId="2780214B" w:rsidR="00A15CCD" w:rsidRPr="00023BE8" w:rsidRDefault="00A15CCD" w:rsidP="00A5746C">
      <w:pPr>
        <w:spacing w:before="120"/>
        <w:ind w:left="1440" w:right="756" w:hanging="720"/>
        <w:jc w:val="both"/>
        <w:rPr>
          <w:rFonts w:ascii="Arial" w:hAnsi="Arial" w:cs="Arial"/>
          <w:sz w:val="24"/>
          <w:szCs w:val="24"/>
        </w:rPr>
      </w:pPr>
    </w:p>
    <w:p w14:paraId="3EFCD65F" w14:textId="4FE240C9" w:rsidR="00A15CCD" w:rsidRPr="00023BE8" w:rsidRDefault="008B2B38" w:rsidP="00A5746C">
      <w:pPr>
        <w:spacing w:before="120"/>
        <w:ind w:left="1440" w:right="756" w:hanging="720"/>
        <w:jc w:val="both"/>
        <w:rPr>
          <w:rFonts w:ascii="Arial" w:eastAsia="Palatino Linotype" w:hAnsi="Arial" w:cs="Arial"/>
          <w:sz w:val="24"/>
          <w:szCs w:val="24"/>
        </w:rPr>
      </w:pPr>
      <w:r w:rsidRPr="00023BE8">
        <w:rPr>
          <w:rFonts w:ascii="Arial" w:hAnsi="Arial" w:cs="Arial"/>
          <w:b/>
          <w:sz w:val="24"/>
          <w:szCs w:val="24"/>
        </w:rPr>
        <w:t>1</w:t>
      </w:r>
      <w:r w:rsidR="00A15CCD" w:rsidRPr="00023BE8">
        <w:rPr>
          <w:rFonts w:ascii="Arial" w:hAnsi="Arial" w:cs="Arial"/>
          <w:b/>
          <w:sz w:val="24"/>
          <w:szCs w:val="24"/>
        </w:rPr>
        <w:t>.</w:t>
      </w:r>
      <w:r w:rsidR="00A15CCD" w:rsidRPr="00023BE8">
        <w:rPr>
          <w:rFonts w:ascii="Arial" w:hAnsi="Arial" w:cs="Arial"/>
          <w:sz w:val="24"/>
          <w:szCs w:val="24"/>
        </w:rPr>
        <w:tab/>
        <w:t>“Loss ratio”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 means the “total incurred losses” divided by</w:t>
      </w:r>
      <w:r w:rsidRPr="00023BE8">
        <w:rPr>
          <w:rFonts w:ascii="Arial" w:eastAsia="Palatino Linotype" w:hAnsi="Arial" w:cs="Arial"/>
          <w:sz w:val="24"/>
          <w:szCs w:val="24"/>
        </w:rPr>
        <w:t xml:space="preserve"> the annual policy premium</w:t>
      </w:r>
      <w:r w:rsidR="00A15CCD" w:rsidRPr="00023BE8">
        <w:rPr>
          <w:rFonts w:ascii="Arial" w:eastAsia="Palatino Linotype" w:hAnsi="Arial" w:cs="Arial"/>
          <w:sz w:val="24"/>
          <w:szCs w:val="24"/>
        </w:rPr>
        <w:t>.</w:t>
      </w:r>
    </w:p>
    <w:p w14:paraId="04B8CB5D" w14:textId="1C45718F" w:rsidR="00A15CCD" w:rsidRPr="00023BE8" w:rsidRDefault="008B2B38" w:rsidP="00A5746C">
      <w:pPr>
        <w:spacing w:before="120"/>
        <w:ind w:left="1440" w:right="756" w:hanging="72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eastAsia="Palatino Linotype" w:hAnsi="Arial" w:cs="Arial"/>
          <w:b/>
          <w:sz w:val="24"/>
          <w:szCs w:val="24"/>
        </w:rPr>
        <w:t>2</w:t>
      </w:r>
      <w:r w:rsidR="00A15CCD" w:rsidRPr="00023BE8">
        <w:rPr>
          <w:rFonts w:ascii="Arial" w:eastAsia="Palatino Linotype" w:hAnsi="Arial" w:cs="Arial"/>
          <w:b/>
          <w:sz w:val="24"/>
          <w:szCs w:val="24"/>
        </w:rPr>
        <w:t>.</w:t>
      </w:r>
      <w:r w:rsidR="00A15CCD" w:rsidRPr="00023BE8">
        <w:rPr>
          <w:rFonts w:ascii="Arial" w:eastAsia="Palatino Linotype" w:hAnsi="Arial" w:cs="Arial"/>
          <w:sz w:val="24"/>
          <w:szCs w:val="24"/>
        </w:rPr>
        <w:tab/>
        <w:t>“Total incurred losses” means losses and all allocated loss adjust</w:t>
      </w:r>
      <w:r w:rsidRPr="00023BE8">
        <w:rPr>
          <w:rFonts w:ascii="Arial" w:eastAsia="Palatino Linotype" w:hAnsi="Arial" w:cs="Arial"/>
          <w:sz w:val="24"/>
          <w:szCs w:val="24"/>
        </w:rPr>
        <w:t>ment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 expenses paid </w:t>
      </w:r>
      <w:r w:rsidR="006A3C09" w:rsidRPr="00023BE8">
        <w:rPr>
          <w:rFonts w:ascii="Arial" w:eastAsia="Palatino Linotype" w:hAnsi="Arial" w:cs="Arial"/>
          <w:sz w:val="24"/>
          <w:szCs w:val="24"/>
        </w:rPr>
        <w:t>or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 reserved beginning </w:t>
      </w:r>
      <w:r w:rsidR="00C83CFB" w:rsidRPr="00023BE8">
        <w:rPr>
          <w:rFonts w:ascii="Arial" w:eastAsia="Palatino Linotype" w:hAnsi="Arial" w:cs="Arial"/>
          <w:sz w:val="24"/>
          <w:szCs w:val="24"/>
        </w:rPr>
        <w:t xml:space="preserve">with the </w:t>
      </w:r>
      <w:r w:rsidR="00941DA8" w:rsidRPr="00023BE8">
        <w:rPr>
          <w:rFonts w:ascii="Arial" w:eastAsia="Palatino Linotype" w:hAnsi="Arial" w:cs="Arial"/>
          <w:sz w:val="24"/>
          <w:szCs w:val="24"/>
        </w:rPr>
        <w:t>effective date of the policy shown in the “Declarations”</w:t>
      </w:r>
      <w:r w:rsidR="004D1A3F" w:rsidRPr="00023BE8">
        <w:rPr>
          <w:rFonts w:ascii="Arial" w:eastAsia="Palatino Linotype" w:hAnsi="Arial" w:cs="Arial"/>
          <w:sz w:val="24"/>
          <w:szCs w:val="24"/>
        </w:rPr>
        <w:t xml:space="preserve">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and ending 60 days prior to </w:t>
      </w:r>
      <w:r w:rsidR="007262B9" w:rsidRPr="00023BE8">
        <w:rPr>
          <w:rFonts w:ascii="Arial" w:eastAsia="Palatino Linotype" w:hAnsi="Arial" w:cs="Arial"/>
          <w:sz w:val="24"/>
          <w:szCs w:val="24"/>
        </w:rPr>
        <w:t xml:space="preserve">the </w:t>
      </w:r>
      <w:r w:rsidR="00A15CCD" w:rsidRPr="00023BE8">
        <w:rPr>
          <w:rFonts w:ascii="Arial" w:eastAsia="Palatino Linotype" w:hAnsi="Arial" w:cs="Arial"/>
          <w:sz w:val="24"/>
          <w:szCs w:val="24"/>
        </w:rPr>
        <w:t>anniversary date</w:t>
      </w:r>
      <w:r w:rsidR="006356A5" w:rsidRPr="00023BE8">
        <w:rPr>
          <w:rFonts w:ascii="Arial" w:eastAsia="Palatino Linotype" w:hAnsi="Arial" w:cs="Arial"/>
          <w:sz w:val="24"/>
          <w:szCs w:val="24"/>
        </w:rPr>
        <w:t xml:space="preserve"> of </w:t>
      </w:r>
      <w:r w:rsidR="009E10C2" w:rsidRPr="00023BE8">
        <w:rPr>
          <w:rFonts w:ascii="Arial" w:eastAsia="Palatino Linotype" w:hAnsi="Arial" w:cs="Arial"/>
          <w:sz w:val="24"/>
          <w:szCs w:val="24"/>
        </w:rPr>
        <w:t>“</w:t>
      </w:r>
      <w:r w:rsidR="006356A5" w:rsidRPr="00023BE8">
        <w:rPr>
          <w:rFonts w:ascii="Arial" w:eastAsia="Palatino Linotype" w:hAnsi="Arial" w:cs="Arial"/>
          <w:sz w:val="24"/>
          <w:szCs w:val="24"/>
        </w:rPr>
        <w:t>policy year</w:t>
      </w:r>
      <w:r w:rsidR="009E10C2" w:rsidRPr="00023BE8">
        <w:rPr>
          <w:rFonts w:ascii="Arial" w:eastAsia="Palatino Linotype" w:hAnsi="Arial" w:cs="Arial"/>
          <w:sz w:val="24"/>
          <w:szCs w:val="24"/>
        </w:rPr>
        <w:t>”</w:t>
      </w:r>
      <w:r w:rsidR="006356A5" w:rsidRPr="00023BE8">
        <w:rPr>
          <w:rFonts w:ascii="Arial" w:eastAsia="Palatino Linotype" w:hAnsi="Arial" w:cs="Arial"/>
          <w:sz w:val="24"/>
          <w:szCs w:val="24"/>
        </w:rPr>
        <w:t xml:space="preserve"> one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.  </w:t>
      </w:r>
    </w:p>
    <w:p w14:paraId="405E61E3" w14:textId="5A6A5D32" w:rsidR="00A15CCD" w:rsidRPr="00023BE8" w:rsidRDefault="008B2B38" w:rsidP="00A5746C">
      <w:pPr>
        <w:spacing w:before="120"/>
        <w:ind w:left="1440" w:right="756" w:hanging="720"/>
        <w:jc w:val="both"/>
        <w:rPr>
          <w:rFonts w:ascii="Arial" w:eastAsia="Palatino Linotype" w:hAnsi="Arial" w:cs="Arial"/>
          <w:sz w:val="24"/>
          <w:szCs w:val="24"/>
        </w:rPr>
      </w:pPr>
      <w:r w:rsidRPr="00023BE8">
        <w:rPr>
          <w:rFonts w:ascii="Arial" w:hAnsi="Arial" w:cs="Arial"/>
          <w:b/>
          <w:sz w:val="24"/>
          <w:szCs w:val="24"/>
        </w:rPr>
        <w:t>3</w:t>
      </w:r>
      <w:r w:rsidR="00A15CCD" w:rsidRPr="00023BE8">
        <w:rPr>
          <w:rFonts w:ascii="Arial" w:hAnsi="Arial" w:cs="Arial"/>
          <w:b/>
          <w:sz w:val="24"/>
          <w:szCs w:val="24"/>
        </w:rPr>
        <w:t>.</w:t>
      </w:r>
      <w:r w:rsidR="00A15CCD" w:rsidRPr="00023BE8">
        <w:rPr>
          <w:rFonts w:ascii="Arial" w:hAnsi="Arial" w:cs="Arial"/>
          <w:sz w:val="24"/>
          <w:szCs w:val="24"/>
        </w:rPr>
        <w:tab/>
        <w:t xml:space="preserve">“Policy Year”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means the period of one year following the </w:t>
      </w:r>
      <w:r w:rsidR="00010128" w:rsidRPr="00023BE8">
        <w:rPr>
          <w:rFonts w:ascii="Arial" w:eastAsia="Palatino Linotype" w:hAnsi="Arial" w:cs="Arial"/>
          <w:sz w:val="24"/>
          <w:szCs w:val="24"/>
        </w:rPr>
        <w:t xml:space="preserve">effective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date of the policy </w:t>
      </w:r>
      <w:r w:rsidR="007E02FB" w:rsidRPr="00023BE8">
        <w:rPr>
          <w:rFonts w:ascii="Arial" w:eastAsia="Palatino Linotype" w:hAnsi="Arial" w:cs="Arial"/>
          <w:sz w:val="24"/>
          <w:szCs w:val="24"/>
        </w:rPr>
        <w:t xml:space="preserve">shown in the “Declarations”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and </w:t>
      </w:r>
      <w:r w:rsidR="00C83CFB" w:rsidRPr="00023BE8">
        <w:rPr>
          <w:rFonts w:ascii="Arial" w:eastAsia="Palatino Linotype" w:hAnsi="Arial" w:cs="Arial"/>
          <w:sz w:val="24"/>
          <w:szCs w:val="24"/>
        </w:rPr>
        <w:t xml:space="preserve">ending on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the anniversary date, </w:t>
      </w:r>
      <w:r w:rsidR="00010128" w:rsidRPr="00023BE8">
        <w:rPr>
          <w:rFonts w:ascii="Arial" w:eastAsia="Palatino Linotype" w:hAnsi="Arial" w:cs="Arial"/>
          <w:sz w:val="24"/>
          <w:szCs w:val="24"/>
        </w:rPr>
        <w:t xml:space="preserve">or 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the </w:t>
      </w:r>
      <w:r w:rsidR="00023BE8" w:rsidRPr="00023BE8">
        <w:rPr>
          <w:rFonts w:ascii="Arial" w:eastAsia="Palatino Linotype" w:hAnsi="Arial" w:cs="Arial"/>
          <w:sz w:val="24"/>
          <w:szCs w:val="24"/>
        </w:rPr>
        <w:t>one-year</w:t>
      </w:r>
      <w:r w:rsidR="00A15CCD" w:rsidRPr="00023BE8">
        <w:rPr>
          <w:rFonts w:ascii="Arial" w:eastAsia="Palatino Linotype" w:hAnsi="Arial" w:cs="Arial"/>
          <w:sz w:val="24"/>
          <w:szCs w:val="24"/>
        </w:rPr>
        <w:t xml:space="preserve"> period between the anniversary date and the expiration </w:t>
      </w:r>
      <w:r w:rsidR="00C83CFB" w:rsidRPr="00023BE8">
        <w:rPr>
          <w:rFonts w:ascii="Arial" w:eastAsia="Palatino Linotype" w:hAnsi="Arial" w:cs="Arial"/>
          <w:sz w:val="24"/>
          <w:szCs w:val="24"/>
        </w:rPr>
        <w:t xml:space="preserve">date </w:t>
      </w:r>
      <w:r w:rsidR="00A15CCD" w:rsidRPr="00023BE8">
        <w:rPr>
          <w:rFonts w:ascii="Arial" w:eastAsia="Palatino Linotype" w:hAnsi="Arial" w:cs="Arial"/>
          <w:sz w:val="24"/>
          <w:szCs w:val="24"/>
        </w:rPr>
        <w:t>of the policy.</w:t>
      </w:r>
    </w:p>
    <w:p w14:paraId="7FDE16A8" w14:textId="25A3742C" w:rsidR="00730291" w:rsidRPr="00023BE8" w:rsidRDefault="00730291" w:rsidP="00A5746C">
      <w:pPr>
        <w:spacing w:before="120"/>
        <w:ind w:left="2160" w:right="756" w:hanging="720"/>
        <w:jc w:val="both"/>
        <w:rPr>
          <w:rFonts w:ascii="Arial" w:eastAsia="Palatino Linotype" w:hAnsi="Arial" w:cs="Arial"/>
          <w:sz w:val="24"/>
          <w:szCs w:val="24"/>
        </w:rPr>
      </w:pPr>
      <w:r w:rsidRPr="00023BE8">
        <w:rPr>
          <w:rFonts w:ascii="Arial" w:eastAsia="Palatino Linotype" w:hAnsi="Arial" w:cs="Arial"/>
          <w:b/>
          <w:sz w:val="24"/>
          <w:szCs w:val="24"/>
        </w:rPr>
        <w:t>EXAMPLE</w:t>
      </w:r>
      <w:r w:rsidRPr="00023BE8">
        <w:rPr>
          <w:rFonts w:ascii="Arial" w:eastAsia="Palatino Linotype" w:hAnsi="Arial" w:cs="Arial"/>
          <w:sz w:val="24"/>
          <w:szCs w:val="24"/>
        </w:rPr>
        <w:t xml:space="preserve">: Policy Period January 1, </w:t>
      </w:r>
      <w:r w:rsidR="00023BE8" w:rsidRPr="00023BE8">
        <w:rPr>
          <w:rFonts w:ascii="Arial" w:eastAsia="Palatino Linotype" w:hAnsi="Arial" w:cs="Arial"/>
          <w:sz w:val="24"/>
          <w:szCs w:val="24"/>
        </w:rPr>
        <w:t>2017,</w:t>
      </w:r>
      <w:r w:rsidRPr="00023BE8">
        <w:rPr>
          <w:rFonts w:ascii="Arial" w:eastAsia="Palatino Linotype" w:hAnsi="Arial" w:cs="Arial"/>
          <w:sz w:val="24"/>
          <w:szCs w:val="24"/>
        </w:rPr>
        <w:t xml:space="preserve"> to January 1, 20</w:t>
      </w:r>
      <w:r w:rsidR="00B72A4F" w:rsidRPr="00023BE8">
        <w:rPr>
          <w:rFonts w:ascii="Arial" w:eastAsia="Palatino Linotype" w:hAnsi="Arial" w:cs="Arial"/>
          <w:sz w:val="24"/>
          <w:szCs w:val="24"/>
        </w:rPr>
        <w:t>19</w:t>
      </w:r>
    </w:p>
    <w:p w14:paraId="06181908" w14:textId="13DB53B8" w:rsidR="00730291" w:rsidRPr="00023BE8" w:rsidRDefault="00730291" w:rsidP="00A5746C">
      <w:pPr>
        <w:tabs>
          <w:tab w:val="left" w:pos="3240"/>
        </w:tabs>
        <w:ind w:left="1440" w:right="756"/>
        <w:jc w:val="both"/>
        <w:rPr>
          <w:rFonts w:ascii="Arial" w:eastAsia="Palatino Linotype" w:hAnsi="Arial" w:cs="Arial"/>
          <w:sz w:val="24"/>
          <w:szCs w:val="24"/>
        </w:rPr>
      </w:pPr>
      <w:r w:rsidRPr="00023BE8">
        <w:rPr>
          <w:rFonts w:ascii="Arial" w:eastAsia="Palatino Linotype" w:hAnsi="Arial" w:cs="Arial"/>
          <w:sz w:val="24"/>
          <w:szCs w:val="24"/>
        </w:rPr>
        <w:t>Policy Year 1:</w:t>
      </w:r>
      <w:r w:rsidRPr="00023BE8">
        <w:rPr>
          <w:rFonts w:ascii="Arial" w:eastAsia="Palatino Linotype" w:hAnsi="Arial" w:cs="Arial"/>
          <w:sz w:val="24"/>
          <w:szCs w:val="24"/>
        </w:rPr>
        <w:tab/>
      </w:r>
      <w:r w:rsidR="00010128" w:rsidRPr="00023BE8">
        <w:rPr>
          <w:rFonts w:ascii="Arial" w:eastAsia="Palatino Linotype" w:hAnsi="Arial" w:cs="Arial"/>
          <w:sz w:val="24"/>
          <w:szCs w:val="24"/>
        </w:rPr>
        <w:t xml:space="preserve">Effective </w:t>
      </w:r>
      <w:r w:rsidRPr="00023BE8">
        <w:rPr>
          <w:rFonts w:ascii="Arial" w:eastAsia="Palatino Linotype" w:hAnsi="Arial" w:cs="Arial"/>
          <w:sz w:val="24"/>
          <w:szCs w:val="24"/>
        </w:rPr>
        <w:t xml:space="preserve">date January 1, </w:t>
      </w:r>
      <w:r w:rsidR="00023BE8" w:rsidRPr="00023BE8">
        <w:rPr>
          <w:rFonts w:ascii="Arial" w:eastAsia="Palatino Linotype" w:hAnsi="Arial" w:cs="Arial"/>
          <w:sz w:val="24"/>
          <w:szCs w:val="24"/>
        </w:rPr>
        <w:t>2017,</w:t>
      </w:r>
      <w:r w:rsidRPr="00023BE8">
        <w:rPr>
          <w:rFonts w:ascii="Arial" w:eastAsia="Palatino Linotype" w:hAnsi="Arial" w:cs="Arial"/>
          <w:sz w:val="24"/>
          <w:szCs w:val="24"/>
        </w:rPr>
        <w:t xml:space="preserve"> to Anniversary date January 1, 2018</w:t>
      </w:r>
    </w:p>
    <w:p w14:paraId="6584EDE5" w14:textId="3DC2C128" w:rsidR="00730291" w:rsidRPr="00023BE8" w:rsidRDefault="00730291" w:rsidP="00A5746C">
      <w:pPr>
        <w:tabs>
          <w:tab w:val="left" w:pos="3240"/>
        </w:tabs>
        <w:ind w:left="1440" w:right="756"/>
        <w:jc w:val="both"/>
        <w:rPr>
          <w:rFonts w:ascii="Arial" w:eastAsia="Palatino Linotype" w:hAnsi="Arial" w:cs="Arial"/>
          <w:sz w:val="24"/>
          <w:szCs w:val="24"/>
        </w:rPr>
      </w:pPr>
      <w:r w:rsidRPr="00023BE8">
        <w:rPr>
          <w:rFonts w:ascii="Arial" w:eastAsia="Palatino Linotype" w:hAnsi="Arial" w:cs="Arial"/>
          <w:sz w:val="24"/>
          <w:szCs w:val="24"/>
        </w:rPr>
        <w:t>Policy Year 2:</w:t>
      </w:r>
      <w:r w:rsidRPr="00023BE8">
        <w:rPr>
          <w:rFonts w:ascii="Arial" w:eastAsia="Palatino Linotype" w:hAnsi="Arial" w:cs="Arial"/>
          <w:sz w:val="24"/>
          <w:szCs w:val="24"/>
        </w:rPr>
        <w:tab/>
        <w:t xml:space="preserve">Anniversary date January 1, </w:t>
      </w:r>
      <w:r w:rsidR="00023BE8" w:rsidRPr="00023BE8">
        <w:rPr>
          <w:rFonts w:ascii="Arial" w:eastAsia="Palatino Linotype" w:hAnsi="Arial" w:cs="Arial"/>
          <w:sz w:val="24"/>
          <w:szCs w:val="24"/>
        </w:rPr>
        <w:t>2018,</w:t>
      </w:r>
      <w:r w:rsidRPr="00023BE8">
        <w:rPr>
          <w:rFonts w:ascii="Arial" w:eastAsia="Palatino Linotype" w:hAnsi="Arial" w:cs="Arial"/>
          <w:sz w:val="24"/>
          <w:szCs w:val="24"/>
        </w:rPr>
        <w:t xml:space="preserve"> to </w:t>
      </w:r>
      <w:r w:rsidR="00B72A4F" w:rsidRPr="00023BE8">
        <w:rPr>
          <w:rFonts w:ascii="Arial" w:eastAsia="Palatino Linotype" w:hAnsi="Arial" w:cs="Arial"/>
          <w:sz w:val="24"/>
          <w:szCs w:val="24"/>
        </w:rPr>
        <w:t xml:space="preserve">Expiration </w:t>
      </w:r>
      <w:r w:rsidRPr="00023BE8">
        <w:rPr>
          <w:rFonts w:ascii="Arial" w:eastAsia="Palatino Linotype" w:hAnsi="Arial" w:cs="Arial"/>
          <w:sz w:val="24"/>
          <w:szCs w:val="24"/>
        </w:rPr>
        <w:t>date January 1, 2019</w:t>
      </w:r>
    </w:p>
    <w:p w14:paraId="21291523" w14:textId="77777777" w:rsidR="00023BE8" w:rsidRDefault="00023BE8" w:rsidP="00A5746C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  <w:tab w:val="left" w:pos="10440"/>
        </w:tabs>
        <w:spacing w:before="240" w:after="120"/>
        <w:ind w:right="936"/>
        <w:jc w:val="both"/>
        <w:rPr>
          <w:rFonts w:ascii="Arial" w:hAnsi="Arial" w:cs="Arial"/>
          <w:sz w:val="24"/>
          <w:szCs w:val="24"/>
        </w:rPr>
      </w:pPr>
    </w:p>
    <w:p w14:paraId="22FFB3B5" w14:textId="77777777" w:rsidR="00023BE8" w:rsidRDefault="00023BE8" w:rsidP="002232BE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before="240" w:after="120"/>
        <w:jc w:val="both"/>
        <w:rPr>
          <w:rFonts w:ascii="Arial" w:hAnsi="Arial" w:cs="Arial"/>
          <w:sz w:val="24"/>
          <w:szCs w:val="24"/>
        </w:rPr>
      </w:pPr>
    </w:p>
    <w:p w14:paraId="37A7478E" w14:textId="72E3BB9B" w:rsidR="0044701E" w:rsidRDefault="0044701E" w:rsidP="002232BE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before="240" w:after="120"/>
        <w:jc w:val="both"/>
        <w:rPr>
          <w:rFonts w:ascii="Arial" w:hAnsi="Arial" w:cs="Arial"/>
          <w:sz w:val="24"/>
          <w:szCs w:val="24"/>
        </w:rPr>
      </w:pPr>
      <w:r w:rsidRPr="00023BE8">
        <w:rPr>
          <w:rFonts w:ascii="Arial" w:hAnsi="Arial" w:cs="Arial"/>
          <w:sz w:val="24"/>
          <w:szCs w:val="24"/>
        </w:rPr>
        <w:t>All other terms and conditions of the Policy remain unchanged</w:t>
      </w:r>
      <w:r w:rsidR="00023BE8">
        <w:rPr>
          <w:rFonts w:ascii="Arial" w:hAnsi="Arial" w:cs="Arial"/>
          <w:sz w:val="24"/>
          <w:szCs w:val="24"/>
        </w:rPr>
        <w:t>.</w:t>
      </w:r>
    </w:p>
    <w:p w14:paraId="241D696C" w14:textId="77777777" w:rsidR="00023BE8" w:rsidRDefault="00023BE8" w:rsidP="00023BE8">
      <w:pPr>
        <w:spacing w:after="80"/>
        <w:ind w:left="270" w:right="-58"/>
        <w:rPr>
          <w:rFonts w:ascii="Arial" w:hAnsi="Arial"/>
          <w:sz w:val="24"/>
        </w:rPr>
      </w:pPr>
    </w:p>
    <w:p w14:paraId="17622755" w14:textId="77777777" w:rsidR="00023BE8" w:rsidRDefault="00023BE8" w:rsidP="00023BE8">
      <w:pPr>
        <w:spacing w:after="80"/>
        <w:ind w:left="270" w:right="-58"/>
        <w:rPr>
          <w:rFonts w:ascii="Arial" w:hAnsi="Arial"/>
          <w:sz w:val="24"/>
        </w:rPr>
      </w:pPr>
    </w:p>
    <w:p w14:paraId="2B8BAC37" w14:textId="77777777" w:rsidR="00023BE8" w:rsidRDefault="00023BE8" w:rsidP="00023BE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285A86A2" w14:textId="77777777" w:rsidR="00023BE8" w:rsidRPr="001D11E8" w:rsidRDefault="00023BE8" w:rsidP="00023BE8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33EBC7B9" w14:textId="77777777" w:rsidR="00023BE8" w:rsidRPr="00F269AD" w:rsidRDefault="00023BE8" w:rsidP="00023BE8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25B15829" w14:textId="77777777" w:rsidR="00023BE8" w:rsidRPr="00023BE8" w:rsidRDefault="00023BE8" w:rsidP="002232BE">
      <w:pPr>
        <w:tabs>
          <w:tab w:val="left" w:pos="-1080"/>
          <w:tab w:val="left" w:pos="-360"/>
          <w:tab w:val="left" w:pos="720"/>
          <w:tab w:val="left" w:pos="1080"/>
          <w:tab w:val="left" w:pos="144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480"/>
          <w:tab w:val="left" w:pos="6840"/>
          <w:tab w:val="left" w:pos="7200"/>
          <w:tab w:val="left" w:pos="7560"/>
          <w:tab w:val="left" w:pos="7934"/>
          <w:tab w:val="left" w:pos="8280"/>
          <w:tab w:val="left" w:pos="9000"/>
        </w:tabs>
        <w:spacing w:before="240" w:after="120"/>
        <w:jc w:val="both"/>
        <w:rPr>
          <w:rFonts w:ascii="Arial" w:hAnsi="Arial" w:cs="Arial"/>
          <w:sz w:val="24"/>
          <w:szCs w:val="24"/>
        </w:rPr>
      </w:pPr>
    </w:p>
    <w:p w14:paraId="2770D280" w14:textId="26CCA647" w:rsidR="0044701E" w:rsidRPr="00BF62E5" w:rsidRDefault="0044701E" w:rsidP="006356A5">
      <w:pPr>
        <w:tabs>
          <w:tab w:val="left" w:pos="3240"/>
        </w:tabs>
        <w:ind w:left="1440" w:right="456"/>
        <w:jc w:val="both"/>
        <w:rPr>
          <w:rFonts w:ascii="Arial" w:eastAsia="Palatino Linotype" w:hAnsi="Arial" w:cs="Arial"/>
        </w:rPr>
      </w:pPr>
    </w:p>
    <w:sectPr w:rsidR="0044701E" w:rsidRPr="00BF62E5">
      <w:footerReference w:type="default" r:id="rId8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A6869" w14:textId="77777777" w:rsidR="001B69CC" w:rsidRDefault="001B69CC">
      <w:r>
        <w:separator/>
      </w:r>
    </w:p>
  </w:endnote>
  <w:endnote w:type="continuationSeparator" w:id="0">
    <w:p w14:paraId="4B381592" w14:textId="77777777" w:rsidR="001B69CC" w:rsidRDefault="001B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E28F" w14:textId="18A5BA86" w:rsidR="00A84829" w:rsidRDefault="00A84829" w:rsidP="00A84829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023BE8">
      <w:rPr>
        <w:rFonts w:ascii="Arial" w:hAnsi="Arial"/>
        <w:sz w:val="18"/>
      </w:rPr>
      <w:t>.</w:t>
    </w:r>
  </w:p>
  <w:p w14:paraId="2EF289E0" w14:textId="08F7773B" w:rsidR="00A84829" w:rsidRDefault="00A84829" w:rsidP="00A84829">
    <w:pPr>
      <w:widowControl w:val="0"/>
      <w:tabs>
        <w:tab w:val="center" w:pos="5703"/>
      </w:tabs>
      <w:rPr>
        <w:rFonts w:ascii="Arial" w:hAnsi="Arial"/>
        <w:b/>
        <w:sz w:val="24"/>
      </w:rPr>
    </w:pPr>
    <w:r>
      <w:rPr>
        <w:rFonts w:ascii="Arial" w:hAnsi="Arial"/>
        <w:sz w:val="16"/>
      </w:rPr>
      <w:t xml:space="preserve">CAU </w:t>
    </w:r>
    <w:r w:rsidR="00023BE8" w:rsidRPr="00023BE8">
      <w:rPr>
        <w:rFonts w:ascii="Arial" w:hAnsi="Arial"/>
        <w:sz w:val="16"/>
      </w:rPr>
      <w:t>148308</w:t>
    </w:r>
    <w:r w:rsidR="00023BE8">
      <w:rPr>
        <w:rFonts w:ascii="Arial" w:hAnsi="Arial"/>
        <w:sz w:val="16"/>
      </w:rPr>
      <w:t xml:space="preserve"> (04/25)</w:t>
    </w:r>
    <w:r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>
      <w:rPr>
        <w:rFonts w:ascii="Arial" w:hAnsi="Arial"/>
        <w:b/>
        <w:sz w:val="24"/>
      </w:rPr>
      <w:tab/>
    </w:r>
    <w:r w:rsidR="00023BE8" w:rsidRPr="00023BE8">
      <w:rPr>
        <w:rFonts w:ascii="Arial" w:hAnsi="Arial"/>
        <w:bCs/>
        <w:sz w:val="16"/>
        <w:szCs w:val="16"/>
      </w:rPr>
      <w:t xml:space="preserve">Pair </w:t>
    </w:r>
    <w:r w:rsidRPr="00023BE8">
      <w:rPr>
        <w:rFonts w:ascii="Arial" w:hAnsi="Arial"/>
        <w:bCs/>
        <w:sz w:val="16"/>
        <w:szCs w:val="16"/>
      </w:rPr>
      <w:fldChar w:fldCharType="begin"/>
    </w:r>
    <w:r w:rsidRPr="00023BE8">
      <w:rPr>
        <w:rFonts w:ascii="Arial" w:hAnsi="Arial"/>
        <w:bCs/>
        <w:sz w:val="16"/>
        <w:szCs w:val="16"/>
      </w:rPr>
      <w:instrText>PAGE</w:instrText>
    </w:r>
    <w:r w:rsidRPr="00023BE8">
      <w:rPr>
        <w:rFonts w:ascii="Arial" w:hAnsi="Arial"/>
        <w:bCs/>
        <w:sz w:val="16"/>
        <w:szCs w:val="16"/>
      </w:rPr>
      <w:fldChar w:fldCharType="separate"/>
    </w:r>
    <w:r w:rsidR="009C25A8" w:rsidRPr="00023BE8">
      <w:rPr>
        <w:rFonts w:ascii="Arial" w:hAnsi="Arial"/>
        <w:bCs/>
        <w:noProof/>
        <w:sz w:val="16"/>
        <w:szCs w:val="16"/>
      </w:rPr>
      <w:t>1</w:t>
    </w:r>
    <w:r w:rsidRPr="00023BE8">
      <w:rPr>
        <w:rFonts w:ascii="Arial" w:hAnsi="Arial"/>
        <w:bCs/>
        <w:sz w:val="16"/>
        <w:szCs w:val="16"/>
      </w:rPr>
      <w:fldChar w:fldCharType="end"/>
    </w:r>
    <w:r w:rsidRPr="00023BE8">
      <w:rPr>
        <w:rFonts w:ascii="Arial" w:hAnsi="Arial"/>
        <w:bCs/>
        <w:sz w:val="16"/>
        <w:szCs w:val="16"/>
      </w:rPr>
      <w:t xml:space="preserve"> of 2</w:t>
    </w:r>
  </w:p>
  <w:p w14:paraId="29A02F04" w14:textId="77777777" w:rsidR="00A84829" w:rsidRDefault="00A84829" w:rsidP="00A84829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FC35" w14:textId="77777777" w:rsidR="001B69CC" w:rsidRDefault="001B69CC">
      <w:r>
        <w:separator/>
      </w:r>
    </w:p>
  </w:footnote>
  <w:footnote w:type="continuationSeparator" w:id="0">
    <w:p w14:paraId="2A93A734" w14:textId="77777777" w:rsidR="001B69CC" w:rsidRDefault="001B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A45"/>
    <w:multiLevelType w:val="hybridMultilevel"/>
    <w:tmpl w:val="0DB65E08"/>
    <w:lvl w:ilvl="0" w:tplc="882209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3" w15:restartNumberingAfterBreak="0">
    <w:nsid w:val="099303D2"/>
    <w:multiLevelType w:val="hybridMultilevel"/>
    <w:tmpl w:val="2EECA386"/>
    <w:lvl w:ilvl="0" w:tplc="EBEA302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FF84CB7"/>
    <w:multiLevelType w:val="hybridMultilevel"/>
    <w:tmpl w:val="3A1227E2"/>
    <w:lvl w:ilvl="0" w:tplc="CC1000E2">
      <w:start w:val="1"/>
      <w:numFmt w:val="lowerLetter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6" w15:restartNumberingAfterBreak="0">
    <w:nsid w:val="191C70BE"/>
    <w:multiLevelType w:val="hybridMultilevel"/>
    <w:tmpl w:val="CB88A9CA"/>
    <w:lvl w:ilvl="0" w:tplc="296EC652">
      <w:start w:val="1"/>
      <w:numFmt w:val="upperLetter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1AC94BC7"/>
    <w:multiLevelType w:val="hybridMultilevel"/>
    <w:tmpl w:val="430819D6"/>
    <w:lvl w:ilvl="0" w:tplc="CFBABF9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11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2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3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6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7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8" w15:restartNumberingAfterBreak="0">
    <w:nsid w:val="59A670A9"/>
    <w:multiLevelType w:val="hybridMultilevel"/>
    <w:tmpl w:val="7B109CB2"/>
    <w:lvl w:ilvl="0" w:tplc="D8083166">
      <w:start w:val="1"/>
      <w:numFmt w:val="lowerLetter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19" w15:restartNumberingAfterBreak="0">
    <w:nsid w:val="6115345D"/>
    <w:multiLevelType w:val="hybridMultilevel"/>
    <w:tmpl w:val="DBC6E51C"/>
    <w:lvl w:ilvl="0" w:tplc="3BE2D5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1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2" w15:restartNumberingAfterBreak="0">
    <w:nsid w:val="6633766B"/>
    <w:multiLevelType w:val="hybridMultilevel"/>
    <w:tmpl w:val="00F03E32"/>
    <w:lvl w:ilvl="0" w:tplc="062E5778">
      <w:start w:val="1"/>
      <w:numFmt w:val="lowerLetter"/>
      <w:lvlText w:val="%1.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3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4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5" w15:restartNumberingAfterBreak="0">
    <w:nsid w:val="731674B9"/>
    <w:multiLevelType w:val="hybridMultilevel"/>
    <w:tmpl w:val="D27CA0C4"/>
    <w:lvl w:ilvl="0" w:tplc="043011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7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9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294140513">
    <w:abstractNumId w:val="15"/>
  </w:num>
  <w:num w:numId="2" w16cid:durableId="1231043058">
    <w:abstractNumId w:val="15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944603200">
    <w:abstractNumId w:val="23"/>
  </w:num>
  <w:num w:numId="4" w16cid:durableId="1985548287">
    <w:abstractNumId w:val="17"/>
  </w:num>
  <w:num w:numId="5" w16cid:durableId="1659766903">
    <w:abstractNumId w:val="14"/>
  </w:num>
  <w:num w:numId="6" w16cid:durableId="2007706792">
    <w:abstractNumId w:val="1"/>
  </w:num>
  <w:num w:numId="7" w16cid:durableId="1070032850">
    <w:abstractNumId w:val="13"/>
  </w:num>
  <w:num w:numId="8" w16cid:durableId="1758164002">
    <w:abstractNumId w:val="27"/>
  </w:num>
  <w:num w:numId="9" w16cid:durableId="17855546">
    <w:abstractNumId w:val="8"/>
  </w:num>
  <w:num w:numId="10" w16cid:durableId="1057166121">
    <w:abstractNumId w:val="12"/>
  </w:num>
  <w:num w:numId="11" w16cid:durableId="1229998895">
    <w:abstractNumId w:val="11"/>
  </w:num>
  <w:num w:numId="12" w16cid:durableId="1120958288">
    <w:abstractNumId w:val="20"/>
  </w:num>
  <w:num w:numId="13" w16cid:durableId="641467874">
    <w:abstractNumId w:val="26"/>
  </w:num>
  <w:num w:numId="14" w16cid:durableId="711197581">
    <w:abstractNumId w:val="29"/>
  </w:num>
  <w:num w:numId="15" w16cid:durableId="1487697514">
    <w:abstractNumId w:val="10"/>
  </w:num>
  <w:num w:numId="16" w16cid:durableId="1132795042">
    <w:abstractNumId w:val="28"/>
  </w:num>
  <w:num w:numId="17" w16cid:durableId="2024436874">
    <w:abstractNumId w:val="2"/>
  </w:num>
  <w:num w:numId="18" w16cid:durableId="1234388875">
    <w:abstractNumId w:val="4"/>
  </w:num>
  <w:num w:numId="19" w16cid:durableId="13921431">
    <w:abstractNumId w:val="9"/>
  </w:num>
  <w:num w:numId="20" w16cid:durableId="64885353">
    <w:abstractNumId w:val="24"/>
  </w:num>
  <w:num w:numId="21" w16cid:durableId="289166535">
    <w:abstractNumId w:val="16"/>
  </w:num>
  <w:num w:numId="22" w16cid:durableId="1002464005">
    <w:abstractNumId w:val="21"/>
  </w:num>
  <w:num w:numId="23" w16cid:durableId="1717509872">
    <w:abstractNumId w:val="6"/>
  </w:num>
  <w:num w:numId="24" w16cid:durableId="615405149">
    <w:abstractNumId w:val="0"/>
  </w:num>
  <w:num w:numId="25" w16cid:durableId="1961640080">
    <w:abstractNumId w:val="19"/>
  </w:num>
  <w:num w:numId="26" w16cid:durableId="513883096">
    <w:abstractNumId w:val="7"/>
  </w:num>
  <w:num w:numId="27" w16cid:durableId="907804819">
    <w:abstractNumId w:val="3"/>
  </w:num>
  <w:num w:numId="28" w16cid:durableId="142163841">
    <w:abstractNumId w:val="18"/>
  </w:num>
  <w:num w:numId="29" w16cid:durableId="936644408">
    <w:abstractNumId w:val="5"/>
  </w:num>
  <w:num w:numId="30" w16cid:durableId="692733903">
    <w:abstractNumId w:val="22"/>
  </w:num>
  <w:num w:numId="31" w16cid:durableId="1534906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24"/>
    <w:rsid w:val="00005182"/>
    <w:rsid w:val="00010001"/>
    <w:rsid w:val="00010128"/>
    <w:rsid w:val="0001603D"/>
    <w:rsid w:val="00023BE8"/>
    <w:rsid w:val="00033049"/>
    <w:rsid w:val="00042FAB"/>
    <w:rsid w:val="000625EC"/>
    <w:rsid w:val="00075F1D"/>
    <w:rsid w:val="000808B2"/>
    <w:rsid w:val="000C71B0"/>
    <w:rsid w:val="00100D6E"/>
    <w:rsid w:val="00116A4F"/>
    <w:rsid w:val="00122095"/>
    <w:rsid w:val="00145BDC"/>
    <w:rsid w:val="0016118F"/>
    <w:rsid w:val="001630F8"/>
    <w:rsid w:val="001656EA"/>
    <w:rsid w:val="00170247"/>
    <w:rsid w:val="00171BE2"/>
    <w:rsid w:val="00174FF7"/>
    <w:rsid w:val="00192923"/>
    <w:rsid w:val="001937EF"/>
    <w:rsid w:val="001A4A5F"/>
    <w:rsid w:val="001B69CC"/>
    <w:rsid w:val="001C4A9B"/>
    <w:rsid w:val="001D2B1D"/>
    <w:rsid w:val="001F4758"/>
    <w:rsid w:val="001F5BCD"/>
    <w:rsid w:val="001F6E8D"/>
    <w:rsid w:val="00200BAB"/>
    <w:rsid w:val="00214BCE"/>
    <w:rsid w:val="002232BE"/>
    <w:rsid w:val="0023181C"/>
    <w:rsid w:val="0024745D"/>
    <w:rsid w:val="002615F1"/>
    <w:rsid w:val="002679D8"/>
    <w:rsid w:val="002A2C1C"/>
    <w:rsid w:val="002B3CD9"/>
    <w:rsid w:val="002D0FF5"/>
    <w:rsid w:val="002D442A"/>
    <w:rsid w:val="003324B0"/>
    <w:rsid w:val="00353E90"/>
    <w:rsid w:val="0036527B"/>
    <w:rsid w:val="0038289E"/>
    <w:rsid w:val="003B5BA4"/>
    <w:rsid w:val="003C22E5"/>
    <w:rsid w:val="004108A5"/>
    <w:rsid w:val="00413376"/>
    <w:rsid w:val="00416307"/>
    <w:rsid w:val="004468AB"/>
    <w:rsid w:val="0044701E"/>
    <w:rsid w:val="00450FE8"/>
    <w:rsid w:val="00473323"/>
    <w:rsid w:val="00473B95"/>
    <w:rsid w:val="004D1248"/>
    <w:rsid w:val="004D1A3F"/>
    <w:rsid w:val="004D407F"/>
    <w:rsid w:val="004F03C0"/>
    <w:rsid w:val="004F688C"/>
    <w:rsid w:val="00537FDF"/>
    <w:rsid w:val="00542A45"/>
    <w:rsid w:val="00546B15"/>
    <w:rsid w:val="00547CAA"/>
    <w:rsid w:val="00547FD3"/>
    <w:rsid w:val="00570ED1"/>
    <w:rsid w:val="00573FD4"/>
    <w:rsid w:val="005867C0"/>
    <w:rsid w:val="005913EA"/>
    <w:rsid w:val="005C5E3C"/>
    <w:rsid w:val="005E639F"/>
    <w:rsid w:val="005E7EB8"/>
    <w:rsid w:val="005F1C8F"/>
    <w:rsid w:val="005F35BD"/>
    <w:rsid w:val="005F7D63"/>
    <w:rsid w:val="006024EE"/>
    <w:rsid w:val="0061428F"/>
    <w:rsid w:val="00622E67"/>
    <w:rsid w:val="00624053"/>
    <w:rsid w:val="006356A5"/>
    <w:rsid w:val="0064301D"/>
    <w:rsid w:val="00651835"/>
    <w:rsid w:val="0069171A"/>
    <w:rsid w:val="006A3C09"/>
    <w:rsid w:val="006A71C9"/>
    <w:rsid w:val="006B4F30"/>
    <w:rsid w:val="006C270E"/>
    <w:rsid w:val="006D01B5"/>
    <w:rsid w:val="006D17E5"/>
    <w:rsid w:val="006D2133"/>
    <w:rsid w:val="006D66ED"/>
    <w:rsid w:val="007008A5"/>
    <w:rsid w:val="007262B9"/>
    <w:rsid w:val="00730291"/>
    <w:rsid w:val="00737B0A"/>
    <w:rsid w:val="00763AD3"/>
    <w:rsid w:val="007705D1"/>
    <w:rsid w:val="00783B64"/>
    <w:rsid w:val="00787971"/>
    <w:rsid w:val="007B782F"/>
    <w:rsid w:val="007D4980"/>
    <w:rsid w:val="007D7CCA"/>
    <w:rsid w:val="007E02FB"/>
    <w:rsid w:val="008015CB"/>
    <w:rsid w:val="00802E62"/>
    <w:rsid w:val="00833C79"/>
    <w:rsid w:val="008349A3"/>
    <w:rsid w:val="00843CD1"/>
    <w:rsid w:val="00847568"/>
    <w:rsid w:val="0085030B"/>
    <w:rsid w:val="00856CCA"/>
    <w:rsid w:val="00866302"/>
    <w:rsid w:val="00873536"/>
    <w:rsid w:val="008746A9"/>
    <w:rsid w:val="0087704C"/>
    <w:rsid w:val="00880654"/>
    <w:rsid w:val="008A2412"/>
    <w:rsid w:val="008B2B38"/>
    <w:rsid w:val="008E4DB0"/>
    <w:rsid w:val="00937D6A"/>
    <w:rsid w:val="00941DA8"/>
    <w:rsid w:val="00942A63"/>
    <w:rsid w:val="00945144"/>
    <w:rsid w:val="00957885"/>
    <w:rsid w:val="009747E3"/>
    <w:rsid w:val="009B1566"/>
    <w:rsid w:val="009C25A8"/>
    <w:rsid w:val="009C4337"/>
    <w:rsid w:val="009D5119"/>
    <w:rsid w:val="009E10C2"/>
    <w:rsid w:val="009E351C"/>
    <w:rsid w:val="00A145B5"/>
    <w:rsid w:val="00A15CCD"/>
    <w:rsid w:val="00A3183C"/>
    <w:rsid w:val="00A413E0"/>
    <w:rsid w:val="00A506CF"/>
    <w:rsid w:val="00A52C2B"/>
    <w:rsid w:val="00A5746C"/>
    <w:rsid w:val="00A602BE"/>
    <w:rsid w:val="00A723C6"/>
    <w:rsid w:val="00A84829"/>
    <w:rsid w:val="00A94553"/>
    <w:rsid w:val="00A9754A"/>
    <w:rsid w:val="00AA4E24"/>
    <w:rsid w:val="00AA6256"/>
    <w:rsid w:val="00AB7122"/>
    <w:rsid w:val="00AC7344"/>
    <w:rsid w:val="00B1499F"/>
    <w:rsid w:val="00B24DD6"/>
    <w:rsid w:val="00B25B46"/>
    <w:rsid w:val="00B4188D"/>
    <w:rsid w:val="00B674D6"/>
    <w:rsid w:val="00B72A4F"/>
    <w:rsid w:val="00B75970"/>
    <w:rsid w:val="00BA2D6B"/>
    <w:rsid w:val="00BB2CFF"/>
    <w:rsid w:val="00BD145D"/>
    <w:rsid w:val="00BD37C7"/>
    <w:rsid w:val="00BF62E5"/>
    <w:rsid w:val="00C256CD"/>
    <w:rsid w:val="00C652ED"/>
    <w:rsid w:val="00C65D31"/>
    <w:rsid w:val="00C83CFB"/>
    <w:rsid w:val="00C93254"/>
    <w:rsid w:val="00CB1B63"/>
    <w:rsid w:val="00CC42C0"/>
    <w:rsid w:val="00D0736A"/>
    <w:rsid w:val="00D166B4"/>
    <w:rsid w:val="00D20F7C"/>
    <w:rsid w:val="00D32FFE"/>
    <w:rsid w:val="00D37647"/>
    <w:rsid w:val="00D56A34"/>
    <w:rsid w:val="00D648D7"/>
    <w:rsid w:val="00D8602B"/>
    <w:rsid w:val="00DA3351"/>
    <w:rsid w:val="00DB52A8"/>
    <w:rsid w:val="00DD339C"/>
    <w:rsid w:val="00DF3E06"/>
    <w:rsid w:val="00E06289"/>
    <w:rsid w:val="00E1041A"/>
    <w:rsid w:val="00E25AB7"/>
    <w:rsid w:val="00E33C67"/>
    <w:rsid w:val="00E43B87"/>
    <w:rsid w:val="00E5292E"/>
    <w:rsid w:val="00E766FE"/>
    <w:rsid w:val="00E90ABE"/>
    <w:rsid w:val="00EA35D0"/>
    <w:rsid w:val="00EB3C87"/>
    <w:rsid w:val="00EC3A43"/>
    <w:rsid w:val="00ED3175"/>
    <w:rsid w:val="00EE0D24"/>
    <w:rsid w:val="00EF1026"/>
    <w:rsid w:val="00EF1B78"/>
    <w:rsid w:val="00EF56FF"/>
    <w:rsid w:val="00F01213"/>
    <w:rsid w:val="00F1475E"/>
    <w:rsid w:val="00F151CD"/>
    <w:rsid w:val="00F24375"/>
    <w:rsid w:val="00F34ACB"/>
    <w:rsid w:val="00F42345"/>
    <w:rsid w:val="00F820BF"/>
    <w:rsid w:val="00F9254D"/>
    <w:rsid w:val="00FA7B13"/>
    <w:rsid w:val="00FB209B"/>
    <w:rsid w:val="00FB216C"/>
    <w:rsid w:val="00FB55F4"/>
    <w:rsid w:val="00FD634F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B20F3"/>
  <w15:chartTrackingRefBased/>
  <w15:docId w15:val="{02E96671-3165-43D2-BB1D-C659D31CA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1220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209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12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13EA"/>
  </w:style>
  <w:style w:type="character" w:styleId="CommentReference">
    <w:name w:val="annotation reference"/>
    <w:rsid w:val="00D860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602B"/>
  </w:style>
  <w:style w:type="character" w:customStyle="1" w:styleId="CommentTextChar">
    <w:name w:val="Comment Text Char"/>
    <w:basedOn w:val="DefaultParagraphFont"/>
    <w:link w:val="CommentText"/>
    <w:rsid w:val="00D8602B"/>
  </w:style>
  <w:style w:type="paragraph" w:styleId="CommentSubject">
    <w:name w:val="annotation subject"/>
    <w:basedOn w:val="CommentText"/>
    <w:next w:val="CommentText"/>
    <w:link w:val="CommentSubjectChar"/>
    <w:rsid w:val="00D8602B"/>
    <w:rPr>
      <w:b/>
      <w:bCs/>
    </w:rPr>
  </w:style>
  <w:style w:type="character" w:customStyle="1" w:styleId="CommentSubjectChar">
    <w:name w:val="Comment Subject Char"/>
    <w:link w:val="CommentSubject"/>
    <w:rsid w:val="00D8602B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4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3517-0EA0-4149-B3C3-361E4F3F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cau 1110-3</vt:lpstr>
    </vt:vector>
  </TitlesOfParts>
  <Company>CAU/CIS of America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 1110-3</dc:title>
  <dc:subject/>
  <dc:creator>Medina Johanna - Princeton-MRAm</dc:creator>
  <cp:keywords/>
  <cp:lastModifiedBy>Ott, Kathleen</cp:lastModifiedBy>
  <cp:revision>3</cp:revision>
  <cp:lastPrinted>2001-07-05T19:46:00Z</cp:lastPrinted>
  <dcterms:created xsi:type="dcterms:W3CDTF">2024-12-03T18:53:00Z</dcterms:created>
  <dcterms:modified xsi:type="dcterms:W3CDTF">2024-12-03T18:54:00Z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8fe8b-c986-44db-8743-88f802e97a58_Enabled">
    <vt:lpwstr>True</vt:lpwstr>
  </property>
  <property fmtid="{D5CDD505-2E9C-101B-9397-08002B2CF9AE}" pid="3" name="MSIP_Label_2fd8fe8b-c986-44db-8743-88f802e97a58_SiteId">
    <vt:lpwstr>582259a1-dcaa-4cca-b1cf-e60d3f045ecd</vt:lpwstr>
  </property>
  <property fmtid="{D5CDD505-2E9C-101B-9397-08002B2CF9AE}" pid="4" name="MSIP_Label_2fd8fe8b-c986-44db-8743-88f802e97a58_Owner">
    <vt:lpwstr>KSine@munichreamerica.com</vt:lpwstr>
  </property>
  <property fmtid="{D5CDD505-2E9C-101B-9397-08002B2CF9AE}" pid="5" name="MSIP_Label_2fd8fe8b-c986-44db-8743-88f802e97a58_SetDate">
    <vt:lpwstr>2019-01-24T17:49:02.5681003Z</vt:lpwstr>
  </property>
  <property fmtid="{D5CDD505-2E9C-101B-9397-08002B2CF9AE}" pid="6" name="MSIP_Label_2fd8fe8b-c986-44db-8743-88f802e97a58_Name">
    <vt:lpwstr>C2 for internal use only</vt:lpwstr>
  </property>
  <property fmtid="{D5CDD505-2E9C-101B-9397-08002B2CF9AE}" pid="7" name="MSIP_Label_2fd8fe8b-c986-44db-8743-88f802e97a58_Application">
    <vt:lpwstr>Microsoft Azure Information Protection</vt:lpwstr>
  </property>
  <property fmtid="{D5CDD505-2E9C-101B-9397-08002B2CF9AE}" pid="8" name="MSIP_Label_2fd8fe8b-c986-44db-8743-88f802e97a58_Extended_MSFT_Method">
    <vt:lpwstr>Automatic</vt:lpwstr>
  </property>
  <property fmtid="{D5CDD505-2E9C-101B-9397-08002B2CF9AE}" pid="9" name="Confidentiality">
    <vt:lpwstr>C2 for internal use only</vt:lpwstr>
  </property>
</Properties>
</file>